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4E33" w14:textId="173490D9" w:rsidR="25F015BF" w:rsidRDefault="25F015BF" w:rsidP="0E6C8C29">
      <w:pPr>
        <w:pStyle w:val="Title"/>
      </w:pPr>
      <w:r>
        <w:t>Finance and Administration Officer – EDF</w:t>
      </w:r>
    </w:p>
    <w:p w14:paraId="75C8B7EB" w14:textId="34E5A0D9" w:rsidR="25F015BF" w:rsidRDefault="25F015BF" w:rsidP="0E6C8C29">
      <w:pPr>
        <w:pStyle w:val="Subtitle"/>
      </w:pPr>
      <w:r w:rsidRPr="0895D9C9">
        <w:t>Position Description</w:t>
      </w:r>
      <w:r w:rsidR="0028220F">
        <w:t xml:space="preserve"> for Internal recruitment, July 2025</w:t>
      </w:r>
    </w:p>
    <w:p w14:paraId="0AE6BDC7" w14:textId="62309875" w:rsidR="25F015BF" w:rsidRDefault="25F015BF" w:rsidP="0E6C8C29">
      <w:pPr>
        <w:pStyle w:val="Heading1"/>
      </w:pPr>
      <w:r w:rsidRPr="0E6C8C29">
        <w:t>Overview</w:t>
      </w:r>
    </w:p>
    <w:p w14:paraId="43EEF85F" w14:textId="392993F6" w:rsidR="00417517" w:rsidRDefault="25F015BF">
      <w:r>
        <w:t xml:space="preserve">The European Disability Forum (EDF) is seeking an enthusiastic and detail-oriented </w:t>
      </w:r>
      <w:r w:rsidRPr="392EFDD3">
        <w:rPr>
          <w:b/>
          <w:bCs/>
        </w:rPr>
        <w:t>Finance and Administration Officer</w:t>
      </w:r>
      <w:r w:rsidR="00540B6B">
        <w:t>.</w:t>
      </w:r>
    </w:p>
    <w:p w14:paraId="66D1FC10" w14:textId="0B1E0D80" w:rsidR="25F015BF" w:rsidRDefault="25F015BF">
      <w:r>
        <w:t>The successful candidate will be responsible for managing a range of core financial tasks that are vital to our organisation’s operations. This role is ideal for proactive</w:t>
      </w:r>
      <w:r w:rsidR="00417517">
        <w:t xml:space="preserve"> </w:t>
      </w:r>
      <w:r>
        <w:t>individuals with a finance background who thrive in collaborative environments and are committed to upholding high standards of accuracy and compliance within a mission-driven organisation.</w:t>
      </w:r>
    </w:p>
    <w:p w14:paraId="380D9E7F" w14:textId="5F4A066E" w:rsidR="25F015BF" w:rsidRDefault="25F015BF" w:rsidP="0E6C8C29">
      <w:pPr>
        <w:pStyle w:val="Heading1"/>
      </w:pPr>
      <w:r w:rsidRPr="0E6C8C29">
        <w:t>Key Responsibilities</w:t>
      </w:r>
    </w:p>
    <w:p w14:paraId="2D563804" w14:textId="639E12BD" w:rsidR="25F015BF" w:rsidRDefault="25F015BF" w:rsidP="0E6C8C29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t>Invoice Management:</w:t>
      </w:r>
      <w:r>
        <w:t xml:space="preserve"> Receive, process, and check invoices for accuracy and completeness. </w:t>
      </w:r>
      <w:r w:rsidR="282032F1">
        <w:t xml:space="preserve">Allocation, checking and improving analytical accounting codes. </w:t>
      </w:r>
      <w:r>
        <w:t>Ensure timely preparation for payments in accordance with EDF’s finance manual and procurement policies.</w:t>
      </w:r>
    </w:p>
    <w:p w14:paraId="63E9E75B" w14:textId="43BAA00A" w:rsidR="25F015BF" w:rsidRDefault="25F015BF" w:rsidP="0E6C8C29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t>Payment Preparation:</w:t>
      </w:r>
      <w:r>
        <w:t xml:space="preserve"> Organise and prepare payment requests, maintain accurate records, and liaise with the finance team to ensure prompt settlements.</w:t>
      </w:r>
    </w:p>
    <w:p w14:paraId="44CEAEAD" w14:textId="5DC3F0AA" w:rsidR="25F015BF" w:rsidRDefault="25F015BF" w:rsidP="0E6C8C29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t xml:space="preserve">Support for </w:t>
      </w:r>
      <w:r w:rsidR="66E1D830" w:rsidRPr="78C2DD08">
        <w:rPr>
          <w:b/>
          <w:bCs/>
        </w:rPr>
        <w:t xml:space="preserve">financial management of </w:t>
      </w:r>
      <w:r w:rsidRPr="78C2DD08">
        <w:rPr>
          <w:b/>
          <w:bCs/>
        </w:rPr>
        <w:t>Governing Body Meetings:</w:t>
      </w:r>
      <w:r>
        <w:t xml:space="preserve"> Attend EDF’s governing body meetings to provide on-site support for financial management, including handling hotel invoices and processing expense claims for delegates. Liaise with our events </w:t>
      </w:r>
      <w:r w:rsidR="438752B5">
        <w:t>coordinator</w:t>
      </w:r>
      <w:r>
        <w:t xml:space="preserve"> to ensure cost effectiveness of our events. </w:t>
      </w:r>
    </w:p>
    <w:p w14:paraId="618A557F" w14:textId="65A736F3" w:rsidR="25F015BF" w:rsidRDefault="25F015BF" w:rsidP="0E6C8C29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t>Expense Claims Administration:</w:t>
      </w:r>
      <w:r>
        <w:t xml:space="preserve"> Verify and process expense claims submitted by staff and delegates, ensuring all claims are compliant with relevant policies and properly documented.</w:t>
      </w:r>
    </w:p>
    <w:p w14:paraId="512C7393" w14:textId="662983D5" w:rsidR="25F015BF" w:rsidRDefault="25F015BF" w:rsidP="78C2DD08">
      <w:pPr>
        <w:numPr>
          <w:ilvl w:val="0"/>
          <w:numId w:val="2"/>
        </w:numPr>
        <w:spacing w:after="0"/>
      </w:pPr>
      <w:r w:rsidRPr="78C2DD08">
        <w:rPr>
          <w:b/>
          <w:bCs/>
        </w:rPr>
        <w:t>Daily Office Accounting:</w:t>
      </w:r>
      <w:r>
        <w:t xml:space="preserve"> Perform day-to-day accounting duties such as data entry, bank reconciliations, petty cash management, and maintaining the general ledger.</w:t>
      </w:r>
    </w:p>
    <w:p w14:paraId="2915CDE1" w14:textId="702C8E3B" w:rsidR="25F015BF" w:rsidRDefault="00A15F85" w:rsidP="0E6C8C29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696316">
        <w:t>Monitoring and f</w:t>
      </w:r>
      <w:r>
        <w:t xml:space="preserve">ollowing on division </w:t>
      </w:r>
      <w:r w:rsidR="00696316">
        <w:t xml:space="preserve">(splitting) </w:t>
      </w:r>
      <w:r>
        <w:t>of invoices between projects</w:t>
      </w:r>
      <w:r w:rsidR="00696316">
        <w:t>.</w:t>
      </w:r>
    </w:p>
    <w:p w14:paraId="182FD15E" w14:textId="590E8191" w:rsidR="25F015BF" w:rsidRDefault="25F015BF" w:rsidP="0E6C8C29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t>Financial Record-Keeping:</w:t>
      </w:r>
      <w:r>
        <w:t xml:space="preserve"> Maintain orderly and up-to-date financial records, both digital and physical, ensuring information is easily accessible for audits and reporting.</w:t>
      </w:r>
    </w:p>
    <w:p w14:paraId="776B4B79" w14:textId="10D4AF54" w:rsidR="42DDA535" w:rsidRDefault="42DDA535" w:rsidP="78C2DD08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t xml:space="preserve">Financial </w:t>
      </w:r>
      <w:r w:rsidR="25F015BF" w:rsidRPr="78C2DD08">
        <w:rPr>
          <w:b/>
          <w:bCs/>
        </w:rPr>
        <w:t>Reporting:</w:t>
      </w:r>
      <w:r w:rsidR="25F015BF">
        <w:t xml:space="preserve"> </w:t>
      </w:r>
      <w:r w:rsidR="5B4593BB">
        <w:t xml:space="preserve">The monthly, quarterly and annual reports are created by the accountant, and the Finance Officer </w:t>
      </w:r>
      <w:proofErr w:type="gramStart"/>
      <w:r w:rsidR="5B4593BB">
        <w:t>supports with</w:t>
      </w:r>
      <w:proofErr w:type="gramEnd"/>
      <w:r w:rsidR="5B4593BB">
        <w:t xml:space="preserve"> documentation. </w:t>
      </w:r>
    </w:p>
    <w:p w14:paraId="305444B1" w14:textId="77777777" w:rsidR="000376F1" w:rsidRDefault="25F015BF" w:rsidP="78C2DD08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lastRenderedPageBreak/>
        <w:t>Team Collaboration:</w:t>
      </w:r>
      <w:r>
        <w:t xml:space="preserve"> Collaborate with colleagues across </w:t>
      </w:r>
      <w:r w:rsidR="5B3A051A">
        <w:t xml:space="preserve">EDF to ensure that they understand their role in financial reporting, providing </w:t>
      </w:r>
      <w:r w:rsidR="30DAB185">
        <w:t>explanations and support to staff as needed</w:t>
      </w:r>
      <w:r w:rsidR="5B3A051A">
        <w:t xml:space="preserve">. </w:t>
      </w:r>
    </w:p>
    <w:p w14:paraId="25434F0D" w14:textId="3CD41C73" w:rsidR="25F015BF" w:rsidRDefault="25F015BF" w:rsidP="78C2DD08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t>Financial Software:</w:t>
      </w:r>
      <w:r>
        <w:t xml:space="preserve"> </w:t>
      </w:r>
      <w:proofErr w:type="spellStart"/>
      <w:r>
        <w:t>Utilise</w:t>
      </w:r>
      <w:proofErr w:type="spellEnd"/>
      <w:r>
        <w:t xml:space="preserve"> financial and accounting software proficiently for data entry, reporting, and analysis</w:t>
      </w:r>
      <w:proofErr w:type="gramStart"/>
      <w:r>
        <w:t xml:space="preserve">. </w:t>
      </w:r>
      <w:r w:rsidR="1856ED10">
        <w:t>.</w:t>
      </w:r>
      <w:proofErr w:type="gramEnd"/>
      <w:r w:rsidR="37625A0C">
        <w:t xml:space="preserve"> </w:t>
      </w:r>
      <w:r>
        <w:t>Recommend improvements and support the integration of new digital tools as appropriate.</w:t>
      </w:r>
      <w:r w:rsidR="748B5994">
        <w:t xml:space="preserve"> Liaise with service providers and external experts to ensure EDF uses the most efficient tools. </w:t>
      </w:r>
    </w:p>
    <w:p w14:paraId="4A3A3030" w14:textId="3AB3F145" w:rsidR="5E662BC8" w:rsidRDefault="585C5DD9" w:rsidP="0E06E8FE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t>Governance</w:t>
      </w:r>
      <w:r w:rsidR="5E662BC8" w:rsidRPr="78C2DD08">
        <w:rPr>
          <w:b/>
          <w:bCs/>
        </w:rPr>
        <w:t xml:space="preserve">: </w:t>
      </w:r>
      <w:r w:rsidR="5E662BC8">
        <w:t xml:space="preserve">Assist the EDF </w:t>
      </w:r>
      <w:r w:rsidR="1892BD6E">
        <w:t xml:space="preserve">Executive </w:t>
      </w:r>
      <w:r w:rsidR="5E662BC8">
        <w:t>Director in the prepar</w:t>
      </w:r>
      <w:r w:rsidR="00C71C75">
        <w:t>a</w:t>
      </w:r>
      <w:r w:rsidR="5E662BC8">
        <w:t>t</w:t>
      </w:r>
      <w:r w:rsidR="00C71C75">
        <w:t>i</w:t>
      </w:r>
      <w:r w:rsidR="5E662BC8">
        <w:t xml:space="preserve">on of </w:t>
      </w:r>
      <w:r w:rsidR="5B54094F">
        <w:t>f</w:t>
      </w:r>
      <w:r w:rsidR="5E662BC8">
        <w:t>inancial reports for Governing body meetings, in liaison with the external accountant.</w:t>
      </w:r>
    </w:p>
    <w:p w14:paraId="3C7A945F" w14:textId="61E13AFC" w:rsidR="7F65D371" w:rsidRDefault="7F65D371" w:rsidP="0E06E8FE">
      <w:pPr>
        <w:pStyle w:val="ListParagraph"/>
        <w:numPr>
          <w:ilvl w:val="0"/>
          <w:numId w:val="2"/>
        </w:numPr>
        <w:spacing w:after="0"/>
      </w:pPr>
      <w:r w:rsidRPr="78C2DD08">
        <w:rPr>
          <w:b/>
          <w:bCs/>
        </w:rPr>
        <w:t>Audit preparation</w:t>
      </w:r>
      <w:r>
        <w:t>: Assist the EDF Director and management team in th</w:t>
      </w:r>
      <w:r w:rsidR="002162B4">
        <w:t>e</w:t>
      </w:r>
      <w:r>
        <w:t xml:space="preserve"> preparation of the annual external audit.</w:t>
      </w:r>
      <w:r w:rsidR="0B19F688">
        <w:t xml:space="preserve"> </w:t>
      </w:r>
    </w:p>
    <w:p w14:paraId="3DD23D41" w14:textId="6F9F78E8" w:rsidR="2599F371" w:rsidRDefault="2599F371" w:rsidP="78C2DD08">
      <w:pPr>
        <w:numPr>
          <w:ilvl w:val="0"/>
          <w:numId w:val="2"/>
        </w:numPr>
        <w:spacing w:after="0"/>
      </w:pPr>
      <w:r w:rsidRPr="78C2DD08">
        <w:rPr>
          <w:b/>
          <w:bCs/>
        </w:rPr>
        <w:t>Continuous improvement</w:t>
      </w:r>
      <w:r>
        <w:t xml:space="preserve">: Assist EDF in the continuous improvement of our </w:t>
      </w:r>
      <w:r w:rsidR="38A4D9B3">
        <w:t>financial</w:t>
      </w:r>
      <w:r>
        <w:t xml:space="preserve"> management- working together with colleagues to identify areas to improve (better software, better templates and procedures, staff training</w:t>
      </w:r>
      <w:r w:rsidR="2634C626">
        <w:t>)</w:t>
      </w:r>
      <w:r w:rsidR="64E4537D">
        <w:t>.</w:t>
      </w:r>
    </w:p>
    <w:p w14:paraId="08BFF8CB" w14:textId="329EB12B" w:rsidR="64E4537D" w:rsidRDefault="64E4537D" w:rsidP="78C2DD08">
      <w:pPr>
        <w:numPr>
          <w:ilvl w:val="0"/>
          <w:numId w:val="2"/>
        </w:numPr>
        <w:spacing w:after="0"/>
      </w:pPr>
      <w:r w:rsidRPr="78C2DD08">
        <w:rPr>
          <w:b/>
          <w:bCs/>
        </w:rPr>
        <w:t>Continuity</w:t>
      </w:r>
      <w:r>
        <w:t xml:space="preserve">: Contribute to documentation and knowledge-sharing to ensure continuity in key financial processes during staff transitions or audits. </w:t>
      </w:r>
    </w:p>
    <w:p w14:paraId="1BC77452" w14:textId="21C4B25B" w:rsidR="25F015BF" w:rsidRDefault="25F015BF" w:rsidP="78C2DD08">
      <w:pPr>
        <w:pStyle w:val="Heading1"/>
        <w:numPr>
          <w:ilvl w:val="0"/>
          <w:numId w:val="2"/>
        </w:numPr>
        <w:spacing w:after="0"/>
      </w:pPr>
      <w:r>
        <w:t>Qualifications and Skills</w:t>
      </w:r>
    </w:p>
    <w:p w14:paraId="087EB323" w14:textId="5C715040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06E8FE">
        <w:t xml:space="preserve">Bachelor's degree in finance, accounting, business administration, or </w:t>
      </w:r>
      <w:proofErr w:type="gramStart"/>
      <w:r w:rsidRPr="0E06E8FE">
        <w:t>a related</w:t>
      </w:r>
      <w:proofErr w:type="gramEnd"/>
      <w:r w:rsidRPr="0E06E8FE">
        <w:t xml:space="preserve"> field</w:t>
      </w:r>
      <w:r w:rsidR="6CC47DE2" w:rsidRPr="0E06E8FE">
        <w:t xml:space="preserve">, or related relevant experience. </w:t>
      </w:r>
    </w:p>
    <w:p w14:paraId="4D8F684C" w14:textId="7E9E50CF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6C8C29">
        <w:t>Strong attention to detail and a high level of accuracy in all financial tasks.</w:t>
      </w:r>
    </w:p>
    <w:p w14:paraId="0210E69F" w14:textId="79646731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06E8FE">
        <w:t xml:space="preserve">Proven proficiency in common financial software </w:t>
      </w:r>
      <w:r w:rsidR="1A321C50" w:rsidRPr="0E06E8FE">
        <w:t>and</w:t>
      </w:r>
      <w:r w:rsidRPr="0E06E8FE">
        <w:t xml:space="preserve"> accounting platforms</w:t>
      </w:r>
      <w:r w:rsidR="644B4802" w:rsidRPr="0E06E8FE">
        <w:t>, or willingness and aptitude to follow training and develop these skills</w:t>
      </w:r>
      <w:r w:rsidRPr="0E06E8FE">
        <w:t>.</w:t>
      </w:r>
    </w:p>
    <w:p w14:paraId="40E0CC60" w14:textId="214BB32B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6C8C29">
        <w:t>Excellent organisational skills, with the ability to prioritise and manage multiple tasks simultaneously.</w:t>
      </w:r>
    </w:p>
    <w:p w14:paraId="58A2C794" w14:textId="4B19CA60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6C8C29">
        <w:t>Strong communication and interpersonal skills, with the ability to liaise effectively with colleagues, delegates, and external partners from diverse backgrounds.</w:t>
      </w:r>
    </w:p>
    <w:p w14:paraId="32526743" w14:textId="24BD6BB6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6C8C29">
        <w:t>Demonstrated ability to work effectively both independently and as part of a collaborative team.</w:t>
      </w:r>
    </w:p>
    <w:p w14:paraId="03F55FB8" w14:textId="4C4F26A6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6C8C29">
        <w:t>Problem-solving skills and the capacity to adapt in a fast-paced, evolving environment.</w:t>
      </w:r>
    </w:p>
    <w:p w14:paraId="6DAF4BC7" w14:textId="2CFFC540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6C8C29">
        <w:t>Commitment to upholding confidentiality, integrity, and ethical standards in all financial dealings.</w:t>
      </w:r>
    </w:p>
    <w:p w14:paraId="4C8AFBC3" w14:textId="21914175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6C8C29">
        <w:t>Previous experience in a similar finance or administration role, preferably in a non-profit or international organisation, is an asset.</w:t>
      </w:r>
    </w:p>
    <w:p w14:paraId="1424E6FC" w14:textId="2197D200" w:rsidR="25F015BF" w:rsidRDefault="25F015BF" w:rsidP="0E6C8C29">
      <w:pPr>
        <w:pStyle w:val="ListParagraph"/>
        <w:numPr>
          <w:ilvl w:val="0"/>
          <w:numId w:val="3"/>
        </w:numPr>
        <w:spacing w:after="0"/>
      </w:pPr>
      <w:r w:rsidRPr="0E06E8FE">
        <w:lastRenderedPageBreak/>
        <w:t>Fluency in English is required; knowledge of other European languages is an advantage.</w:t>
      </w:r>
      <w:r w:rsidR="3713D36B" w:rsidRPr="0E06E8FE">
        <w:t xml:space="preserve"> French is also very useful in this role, and if the candidate is not proficient in French, training will be provided. </w:t>
      </w:r>
    </w:p>
    <w:p w14:paraId="003DA47F" w14:textId="005EFE9D" w:rsidR="25F015BF" w:rsidRDefault="25F015BF" w:rsidP="0E6C8C29">
      <w:pPr>
        <w:pStyle w:val="Heading1"/>
      </w:pPr>
      <w:r w:rsidRPr="0E6C8C29">
        <w:t>Professional Development Opportunities</w:t>
      </w:r>
    </w:p>
    <w:p w14:paraId="43DB9D72" w14:textId="46EF13F1" w:rsidR="25F015BF" w:rsidRDefault="25F015BF">
      <w:r w:rsidRPr="0E6C8C29">
        <w:t>EDF is committed to supporting the ongoing professional growth of its team members. As a Finance and Administration Officer, you will have access to a variety of development opportunities, including:</w:t>
      </w:r>
    </w:p>
    <w:p w14:paraId="6455FCD6" w14:textId="2A5C7077" w:rsidR="25F015BF" w:rsidRDefault="25F015BF" w:rsidP="0E6C8C29">
      <w:pPr>
        <w:pStyle w:val="ListParagraph"/>
        <w:numPr>
          <w:ilvl w:val="0"/>
          <w:numId w:val="1"/>
        </w:numPr>
        <w:spacing w:after="0"/>
      </w:pPr>
      <w:r w:rsidRPr="0E6C8C29">
        <w:t>Participation in internal and external training sessions on finance, administration, project management, and the use of financial software.</w:t>
      </w:r>
    </w:p>
    <w:p w14:paraId="7C5EFE19" w14:textId="228DA3D9" w:rsidR="25F015BF" w:rsidRDefault="25F015BF" w:rsidP="0E6C8C29">
      <w:pPr>
        <w:pStyle w:val="ListParagraph"/>
        <w:numPr>
          <w:ilvl w:val="0"/>
          <w:numId w:val="1"/>
        </w:numPr>
        <w:spacing w:after="0"/>
      </w:pPr>
      <w:r w:rsidRPr="0E6C8C29">
        <w:t>Opportunities to attend workshops and conferences relevant to disability rights, financial management, and non-profit governance at national and international levels.</w:t>
      </w:r>
    </w:p>
    <w:p w14:paraId="7A088F72" w14:textId="5319CDDE" w:rsidR="25F015BF" w:rsidRDefault="25F015BF" w:rsidP="0E6C8C29">
      <w:pPr>
        <w:pStyle w:val="ListParagraph"/>
        <w:numPr>
          <w:ilvl w:val="0"/>
          <w:numId w:val="1"/>
        </w:numPr>
        <w:spacing w:after="0"/>
      </w:pPr>
      <w:r w:rsidRPr="0E06E8FE">
        <w:t>Mentorship and coaching from experienced finance professionals</w:t>
      </w:r>
      <w:r w:rsidR="6EBE5D9F" w:rsidRPr="0E06E8FE">
        <w:t xml:space="preserve">. </w:t>
      </w:r>
    </w:p>
    <w:p w14:paraId="0AC0A740" w14:textId="3077D8B4" w:rsidR="25F015BF" w:rsidRDefault="25F015BF" w:rsidP="0E6C8C29">
      <w:pPr>
        <w:pStyle w:val="ListParagraph"/>
        <w:numPr>
          <w:ilvl w:val="0"/>
          <w:numId w:val="1"/>
        </w:numPr>
        <w:spacing w:after="0"/>
      </w:pPr>
      <w:r w:rsidRPr="0E6C8C29">
        <w:t>The chance to lead or contribute to new projects, process improvements, or digital transformation initiatives within EDF.</w:t>
      </w:r>
    </w:p>
    <w:p w14:paraId="64A56668" w14:textId="34906ECF" w:rsidR="25F015BF" w:rsidRDefault="25F015BF" w:rsidP="0E6C8C29">
      <w:pPr>
        <w:pStyle w:val="ListParagraph"/>
        <w:numPr>
          <w:ilvl w:val="0"/>
          <w:numId w:val="1"/>
        </w:numPr>
        <w:spacing w:after="0"/>
      </w:pPr>
      <w:r w:rsidRPr="0E6C8C29">
        <w:t>Support for pursuing professional certifications or further education in finance, accounting, or administration.</w:t>
      </w:r>
    </w:p>
    <w:p w14:paraId="7E741B91" w14:textId="591EF603" w:rsidR="25F015BF" w:rsidRDefault="25F015BF" w:rsidP="0E6C8C29">
      <w:pPr>
        <w:pStyle w:val="Heading1"/>
      </w:pPr>
      <w:r w:rsidRPr="0E6C8C29">
        <w:t>Teamwork and Working Environment</w:t>
      </w:r>
    </w:p>
    <w:p w14:paraId="4831E8C6" w14:textId="7B5D26CD" w:rsidR="25F015BF" w:rsidRDefault="25F015BF" w:rsidP="0E06E8FE">
      <w:r w:rsidRPr="0E06E8FE">
        <w:t xml:space="preserve">Collaboration and teamwork are at the heart of EDF’s culture. As a member of our </w:t>
      </w:r>
      <w:r w:rsidR="6A406713" w:rsidRPr="0E06E8FE">
        <w:t>team</w:t>
      </w:r>
      <w:r w:rsidRPr="0E06E8FE">
        <w:t xml:space="preserve">, you will work alongside colleagues dedicated to advancing the rights of </w:t>
      </w:r>
      <w:proofErr w:type="gramStart"/>
      <w:r w:rsidRPr="0E06E8FE">
        <w:t>persons</w:t>
      </w:r>
      <w:proofErr w:type="gramEnd"/>
      <w:r w:rsidRPr="0E06E8FE">
        <w:t xml:space="preserve"> with disabilities across Europe. You’ll contribute to a positive and inclusive work environment where each voice is valued, and where mutual support is encouraged.</w:t>
      </w:r>
    </w:p>
    <w:p w14:paraId="7A8B642A" w14:textId="58F72192" w:rsidR="25F015BF" w:rsidRDefault="25F015BF">
      <w:r w:rsidRPr="0E6C8C29">
        <w:t>The role offers substantial opportunities for cross-departmental work and regular interaction with project managers, event coordinators, and the governing body. You will be part of a team that values innovation, transparency, and integrity, and that celebrates both individual and collective achievements.</w:t>
      </w:r>
    </w:p>
    <w:p w14:paraId="4AD87069" w14:textId="4C2581A8" w:rsidR="25F015BF" w:rsidRDefault="25F015BF">
      <w:r>
        <w:t xml:space="preserve">EDF’s workplace is dynamic and international, offering exposure to a broad network of stakeholders, </w:t>
      </w:r>
      <w:proofErr w:type="gramStart"/>
      <w:r>
        <w:t>policy-makers</w:t>
      </w:r>
      <w:proofErr w:type="gramEnd"/>
      <w:r>
        <w:t>, and partner organisations from across Europe. This diversity enriches your day-to-day work and provides valuable perspectives that foster both professional and personal growth.</w:t>
      </w:r>
    </w:p>
    <w:p w14:paraId="2C5D66CD" w14:textId="71F33D4C" w:rsidR="4F0C9F9D" w:rsidRDefault="4F0C9F9D" w:rsidP="0028220F">
      <w:pPr>
        <w:pStyle w:val="Heading1"/>
      </w:pPr>
      <w:r w:rsidRPr="0028220F">
        <w:lastRenderedPageBreak/>
        <w:t>Work Location and Flexibilit</w:t>
      </w:r>
      <w:r>
        <w:t>y</w:t>
      </w:r>
    </w:p>
    <w:p w14:paraId="56A5B721" w14:textId="439EA812" w:rsidR="4F0C9F9D" w:rsidRDefault="4F0C9F9D" w:rsidP="78C2DD08">
      <w:pPr>
        <w:spacing w:before="240" w:after="240"/>
        <w:rPr>
          <w:rFonts w:ascii="Aptos" w:eastAsia="Aptos" w:hAnsi="Aptos" w:cs="Aptos"/>
        </w:rPr>
      </w:pPr>
      <w:r w:rsidRPr="78C2DD08">
        <w:rPr>
          <w:rFonts w:ascii="Aptos" w:eastAsia="Aptos" w:hAnsi="Aptos" w:cs="Aptos"/>
        </w:rPr>
        <w:t xml:space="preserve">This position is based at EDF’s office in </w:t>
      </w:r>
      <w:r w:rsidRPr="78C2DD08">
        <w:rPr>
          <w:rFonts w:ascii="Aptos" w:eastAsia="Aptos" w:hAnsi="Aptos" w:cs="Aptos"/>
          <w:b/>
          <w:bCs/>
        </w:rPr>
        <w:t>Brussels, Belgium</w:t>
      </w:r>
      <w:r w:rsidRPr="78C2DD08">
        <w:rPr>
          <w:rFonts w:ascii="Aptos" w:eastAsia="Aptos" w:hAnsi="Aptos" w:cs="Aptos"/>
        </w:rPr>
        <w:t xml:space="preserve">. </w:t>
      </w:r>
      <w:r w:rsidRPr="0028220F">
        <w:rPr>
          <w:rFonts w:ascii="Aptos" w:eastAsia="Aptos" w:hAnsi="Aptos" w:cs="Aptos"/>
        </w:rPr>
        <w:t xml:space="preserve">Hybrid working is </w:t>
      </w:r>
      <w:proofErr w:type="spellStart"/>
      <w:proofErr w:type="gramStart"/>
      <w:r w:rsidRPr="0028220F">
        <w:rPr>
          <w:rFonts w:ascii="Aptos" w:eastAsia="Aptos" w:hAnsi="Aptos" w:cs="Aptos"/>
        </w:rPr>
        <w:t>supported</w:t>
      </w:r>
      <w:r w:rsidRPr="78C2DD08">
        <w:rPr>
          <w:rFonts w:ascii="Aptos" w:eastAsia="Aptos" w:hAnsi="Aptos" w:cs="Aptos"/>
        </w:rPr>
        <w:t>,</w:t>
      </w:r>
      <w:r w:rsidR="00E774B6" w:rsidRPr="78C2DD08">
        <w:rPr>
          <w:rFonts w:ascii="Aptos" w:eastAsia="Aptos" w:hAnsi="Aptos" w:cs="Aptos"/>
        </w:rPr>
        <w:t>according</w:t>
      </w:r>
      <w:proofErr w:type="spellEnd"/>
      <w:proofErr w:type="gramEnd"/>
      <w:r w:rsidR="00E774B6" w:rsidRPr="78C2DD08">
        <w:rPr>
          <w:rFonts w:ascii="Aptos" w:eastAsia="Aptos" w:hAnsi="Aptos" w:cs="Aptos"/>
        </w:rPr>
        <w:t xml:space="preserve"> to EDF internal policies</w:t>
      </w:r>
      <w:r w:rsidRPr="78C2DD08">
        <w:rPr>
          <w:rFonts w:ascii="Aptos" w:eastAsia="Aptos" w:hAnsi="Aptos" w:cs="Aptos"/>
        </w:rPr>
        <w:t xml:space="preserve">. </w:t>
      </w:r>
      <w:r w:rsidR="1E192AF0" w:rsidRPr="78C2DD08">
        <w:rPr>
          <w:rFonts w:ascii="Aptos" w:eastAsia="Aptos" w:hAnsi="Aptos" w:cs="Aptos"/>
        </w:rPr>
        <w:t>P</w:t>
      </w:r>
      <w:r w:rsidRPr="78C2DD08">
        <w:rPr>
          <w:rFonts w:ascii="Aptos" w:eastAsia="Aptos" w:hAnsi="Aptos" w:cs="Aptos"/>
        </w:rPr>
        <w:t xml:space="preserve">resence in the office will be required, especially during key meetings or events, and for collaborative work with the team. Candidates should therefore be based in Belgium. </w:t>
      </w:r>
    </w:p>
    <w:p w14:paraId="78F503EC" w14:textId="5F8F0717" w:rsidR="50F7E547" w:rsidRDefault="50F7E547" w:rsidP="78C2DD08">
      <w:pPr>
        <w:spacing w:before="240" w:after="240"/>
        <w:rPr>
          <w:rFonts w:ascii="Aptos" w:eastAsia="Aptos" w:hAnsi="Aptos" w:cs="Aptos"/>
        </w:rPr>
      </w:pPr>
      <w:r w:rsidRPr="78C2DD08">
        <w:rPr>
          <w:rStyle w:val="Heading1Char"/>
        </w:rPr>
        <w:t>Salary and Benefits</w:t>
      </w:r>
      <w:r>
        <w:br/>
      </w:r>
      <w:r w:rsidRPr="78C2DD08">
        <w:rPr>
          <w:rFonts w:ascii="Aptos" w:eastAsia="Aptos" w:hAnsi="Aptos" w:cs="Aptos"/>
        </w:rPr>
        <w:t xml:space="preserve"> The gross monthly salary for this position is </w:t>
      </w:r>
      <w:r w:rsidR="00AC2FB9">
        <w:rPr>
          <w:rFonts w:ascii="Aptos" w:eastAsia="Aptos" w:hAnsi="Aptos" w:cs="Aptos"/>
          <w:b/>
          <w:bCs/>
        </w:rPr>
        <w:t xml:space="preserve">based on our internal </w:t>
      </w:r>
      <w:proofErr w:type="spellStart"/>
      <w:r w:rsidR="00AC2FB9">
        <w:rPr>
          <w:rFonts w:ascii="Aptos" w:eastAsia="Aptos" w:hAnsi="Aptos" w:cs="Aptos"/>
          <w:b/>
          <w:bCs/>
        </w:rPr>
        <w:t>payscale</w:t>
      </w:r>
      <w:proofErr w:type="spellEnd"/>
      <w:r w:rsidR="00AC2FB9">
        <w:rPr>
          <w:rFonts w:ascii="Aptos" w:eastAsia="Aptos" w:hAnsi="Aptos" w:cs="Aptos"/>
        </w:rPr>
        <w:t>,</w:t>
      </w:r>
      <w:r w:rsidRPr="78C2DD08">
        <w:rPr>
          <w:rFonts w:ascii="Aptos" w:eastAsia="Aptos" w:hAnsi="Aptos" w:cs="Aptos"/>
        </w:rPr>
        <w:t xml:space="preserve"> depending on experience and qualifications, based on a full-time Belgian contract (38 hours/week). EDF offers additional benefits including meal vouchers, transport allowance, health insurance, and contributions to home office expenses (internet</w:t>
      </w:r>
      <w:r w:rsidR="1273BC84" w:rsidRPr="78C2DD08">
        <w:rPr>
          <w:rFonts w:ascii="Aptos" w:eastAsia="Aptos" w:hAnsi="Aptos" w:cs="Aptos"/>
        </w:rPr>
        <w:t>, phone and home allowance</w:t>
      </w:r>
      <w:r w:rsidRPr="78C2DD08">
        <w:rPr>
          <w:rFonts w:ascii="Aptos" w:eastAsia="Aptos" w:hAnsi="Aptos" w:cs="Aptos"/>
        </w:rPr>
        <w:t>) for remote work.</w:t>
      </w:r>
    </w:p>
    <w:p w14:paraId="630F39F0" w14:textId="475F4E25" w:rsidR="25F015BF" w:rsidRDefault="25F015BF" w:rsidP="0E6C8C29">
      <w:pPr>
        <w:pStyle w:val="Heading1"/>
      </w:pPr>
      <w:r w:rsidRPr="0E6C8C29">
        <w:t>How to Apply</w:t>
      </w:r>
    </w:p>
    <w:p w14:paraId="2EF4D539" w14:textId="0E945875" w:rsidR="25F015BF" w:rsidRDefault="25F015BF">
      <w:r w:rsidRPr="0E6C8C29">
        <w:t xml:space="preserve">If you are motivated to contribute to a </w:t>
      </w:r>
      <w:proofErr w:type="gramStart"/>
      <w:r w:rsidRPr="0E6C8C29">
        <w:t>values</w:t>
      </w:r>
      <w:proofErr w:type="gramEnd"/>
      <w:r w:rsidRPr="0E6C8C29">
        <w:t>-driven organisation and meet the requirements outlined above, we would love to hear from you. Please submit your CV and a cover letter detailing your relevant experience and explaining your interest in the Finance and Administration Officer role at EDF.</w:t>
      </w:r>
      <w:r w:rsidR="6CC86E9A">
        <w:t xml:space="preserve"> Your submission should be sent to:</w:t>
      </w:r>
      <w:r w:rsidR="1F8AC72C">
        <w:t xml:space="preserve"> </w:t>
      </w:r>
      <w:hyperlink r:id="rId9" w:history="1">
        <w:r w:rsidR="000376F1" w:rsidRPr="0098681A">
          <w:rPr>
            <w:rStyle w:val="Hyperlink"/>
          </w:rPr>
          <w:t>catherine.naughton@edf-feph.org</w:t>
        </w:r>
      </w:hyperlink>
      <w:r w:rsidR="000376F1">
        <w:t xml:space="preserve"> by July 30</w:t>
      </w:r>
      <w:r w:rsidR="000376F1" w:rsidRPr="000376F1">
        <w:rPr>
          <w:vertAlign w:val="superscript"/>
        </w:rPr>
        <w:t>th</w:t>
      </w:r>
      <w:r w:rsidR="000376F1">
        <w:t xml:space="preserve">. </w:t>
      </w:r>
    </w:p>
    <w:p w14:paraId="79BA54C5" w14:textId="10DDB5C1" w:rsidR="25F015BF" w:rsidRDefault="25F015BF">
      <w:r w:rsidRPr="0E6C8C29">
        <w:t>EDF is an equal opportunity employer and welcomes applications from all qualified candidates, regardless of disability, gender identity, age, ethnicity, religion, or sexual orientation.</w:t>
      </w:r>
    </w:p>
    <w:p w14:paraId="2C078E63" w14:textId="36727ED1" w:rsidR="00F86EDA" w:rsidRDefault="00F86EDA"/>
    <w:sectPr w:rsidR="00F86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8F7C"/>
    <w:multiLevelType w:val="hybridMultilevel"/>
    <w:tmpl w:val="FFFFFFFF"/>
    <w:lvl w:ilvl="0" w:tplc="AC060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0E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05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C7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A1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EE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8D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E6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0E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EA82"/>
    <w:multiLevelType w:val="hybridMultilevel"/>
    <w:tmpl w:val="FFFFFFFF"/>
    <w:lvl w:ilvl="0" w:tplc="08E21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84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49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E5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A8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AD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C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CC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64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D20C9"/>
    <w:multiLevelType w:val="hybridMultilevel"/>
    <w:tmpl w:val="FFFFFFFF"/>
    <w:lvl w:ilvl="0" w:tplc="A000C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C3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E3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2B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F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89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69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1E5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65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520E8"/>
    <w:multiLevelType w:val="hybridMultilevel"/>
    <w:tmpl w:val="FFFFFFFF"/>
    <w:lvl w:ilvl="0" w:tplc="460A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03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1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A3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8C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ED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E3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8B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6D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471400">
    <w:abstractNumId w:val="1"/>
  </w:num>
  <w:num w:numId="2" w16cid:durableId="1950314528">
    <w:abstractNumId w:val="3"/>
  </w:num>
  <w:num w:numId="3" w16cid:durableId="352076374">
    <w:abstractNumId w:val="0"/>
  </w:num>
  <w:num w:numId="4" w16cid:durableId="665594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152375"/>
    <w:rsid w:val="000376F1"/>
    <w:rsid w:val="000D22A7"/>
    <w:rsid w:val="00136F41"/>
    <w:rsid w:val="00183145"/>
    <w:rsid w:val="001E1589"/>
    <w:rsid w:val="001E3528"/>
    <w:rsid w:val="001F192B"/>
    <w:rsid w:val="002162B4"/>
    <w:rsid w:val="0028220F"/>
    <w:rsid w:val="002F1FE7"/>
    <w:rsid w:val="0031660E"/>
    <w:rsid w:val="0035032F"/>
    <w:rsid w:val="003533E3"/>
    <w:rsid w:val="00353E09"/>
    <w:rsid w:val="0037671A"/>
    <w:rsid w:val="003A3E04"/>
    <w:rsid w:val="003F7846"/>
    <w:rsid w:val="00417517"/>
    <w:rsid w:val="00425E27"/>
    <w:rsid w:val="00441E3E"/>
    <w:rsid w:val="00487F25"/>
    <w:rsid w:val="004B1998"/>
    <w:rsid w:val="0051FDF0"/>
    <w:rsid w:val="00540B6B"/>
    <w:rsid w:val="00560CF4"/>
    <w:rsid w:val="00571010"/>
    <w:rsid w:val="00625229"/>
    <w:rsid w:val="00693AB9"/>
    <w:rsid w:val="00696316"/>
    <w:rsid w:val="007C6753"/>
    <w:rsid w:val="007FE215"/>
    <w:rsid w:val="00810B01"/>
    <w:rsid w:val="00854700"/>
    <w:rsid w:val="008B4A86"/>
    <w:rsid w:val="008F43E7"/>
    <w:rsid w:val="00A15F85"/>
    <w:rsid w:val="00A4161B"/>
    <w:rsid w:val="00A57309"/>
    <w:rsid w:val="00AC2FB9"/>
    <w:rsid w:val="00BF6CA9"/>
    <w:rsid w:val="00C71C75"/>
    <w:rsid w:val="00C9096F"/>
    <w:rsid w:val="00C93026"/>
    <w:rsid w:val="00CB0513"/>
    <w:rsid w:val="00DA3BCF"/>
    <w:rsid w:val="00E43325"/>
    <w:rsid w:val="00E5512C"/>
    <w:rsid w:val="00E7602F"/>
    <w:rsid w:val="00E774B6"/>
    <w:rsid w:val="00E81F62"/>
    <w:rsid w:val="00E960E8"/>
    <w:rsid w:val="00EC7914"/>
    <w:rsid w:val="00F7305E"/>
    <w:rsid w:val="00F86EDA"/>
    <w:rsid w:val="00FF56FC"/>
    <w:rsid w:val="017C0594"/>
    <w:rsid w:val="019845F6"/>
    <w:rsid w:val="01AFA7CC"/>
    <w:rsid w:val="01FD18E7"/>
    <w:rsid w:val="02140C4B"/>
    <w:rsid w:val="03AAB429"/>
    <w:rsid w:val="075264F4"/>
    <w:rsid w:val="07F9596A"/>
    <w:rsid w:val="083A7D47"/>
    <w:rsid w:val="086163F4"/>
    <w:rsid w:val="0895D9C9"/>
    <w:rsid w:val="0B19F688"/>
    <w:rsid w:val="0C0CCA90"/>
    <w:rsid w:val="0E06E8FE"/>
    <w:rsid w:val="0E6C8C29"/>
    <w:rsid w:val="1273BC84"/>
    <w:rsid w:val="12D9B832"/>
    <w:rsid w:val="158975CD"/>
    <w:rsid w:val="162AD9DA"/>
    <w:rsid w:val="1856ED10"/>
    <w:rsid w:val="1892BD6E"/>
    <w:rsid w:val="1A321C50"/>
    <w:rsid w:val="1B906C20"/>
    <w:rsid w:val="1D1943F9"/>
    <w:rsid w:val="1D5ED191"/>
    <w:rsid w:val="1E192AF0"/>
    <w:rsid w:val="1F8AC72C"/>
    <w:rsid w:val="221D097A"/>
    <w:rsid w:val="24E21E76"/>
    <w:rsid w:val="2599F371"/>
    <w:rsid w:val="25F015BF"/>
    <w:rsid w:val="2634C626"/>
    <w:rsid w:val="264B1FA4"/>
    <w:rsid w:val="282032F1"/>
    <w:rsid w:val="2941E7CA"/>
    <w:rsid w:val="29AD7299"/>
    <w:rsid w:val="2A003C76"/>
    <w:rsid w:val="2F152375"/>
    <w:rsid w:val="306178F5"/>
    <w:rsid w:val="30DAB185"/>
    <w:rsid w:val="34E6BE85"/>
    <w:rsid w:val="355C6FD3"/>
    <w:rsid w:val="365A7E0F"/>
    <w:rsid w:val="3677EEC1"/>
    <w:rsid w:val="36F90B91"/>
    <w:rsid w:val="3713D36B"/>
    <w:rsid w:val="37625A0C"/>
    <w:rsid w:val="3851B508"/>
    <w:rsid w:val="38A4D9B3"/>
    <w:rsid w:val="392EFDD3"/>
    <w:rsid w:val="3DF14847"/>
    <w:rsid w:val="427C8145"/>
    <w:rsid w:val="42A899A6"/>
    <w:rsid w:val="42DDA535"/>
    <w:rsid w:val="438752B5"/>
    <w:rsid w:val="47A15506"/>
    <w:rsid w:val="4AC3441D"/>
    <w:rsid w:val="4C72385D"/>
    <w:rsid w:val="4E201936"/>
    <w:rsid w:val="4E6292E1"/>
    <w:rsid w:val="4E6965B2"/>
    <w:rsid w:val="4F0C9F9D"/>
    <w:rsid w:val="50F7E547"/>
    <w:rsid w:val="51021B96"/>
    <w:rsid w:val="51A54E8B"/>
    <w:rsid w:val="51E88A92"/>
    <w:rsid w:val="52C6C35C"/>
    <w:rsid w:val="54754790"/>
    <w:rsid w:val="5730957B"/>
    <w:rsid w:val="573338D8"/>
    <w:rsid w:val="585C5DD9"/>
    <w:rsid w:val="58C3FC65"/>
    <w:rsid w:val="58E234DA"/>
    <w:rsid w:val="593C85CC"/>
    <w:rsid w:val="59EC0710"/>
    <w:rsid w:val="5B3A051A"/>
    <w:rsid w:val="5B4593BB"/>
    <w:rsid w:val="5B54094F"/>
    <w:rsid w:val="5BF01814"/>
    <w:rsid w:val="5C9C0AA3"/>
    <w:rsid w:val="5DA023CE"/>
    <w:rsid w:val="5E662BC8"/>
    <w:rsid w:val="5F067BB9"/>
    <w:rsid w:val="621DDF84"/>
    <w:rsid w:val="644B4802"/>
    <w:rsid w:val="64E4537D"/>
    <w:rsid w:val="66E1D830"/>
    <w:rsid w:val="6A406713"/>
    <w:rsid w:val="6B7D4BD6"/>
    <w:rsid w:val="6BB6F5AC"/>
    <w:rsid w:val="6BF225CE"/>
    <w:rsid w:val="6CC47DE2"/>
    <w:rsid w:val="6CC86E9A"/>
    <w:rsid w:val="6EBE5D9F"/>
    <w:rsid w:val="70C185B6"/>
    <w:rsid w:val="748B5994"/>
    <w:rsid w:val="76197FC5"/>
    <w:rsid w:val="769F9AB5"/>
    <w:rsid w:val="78C2DD08"/>
    <w:rsid w:val="79B38F78"/>
    <w:rsid w:val="7A0402FD"/>
    <w:rsid w:val="7E9450B3"/>
    <w:rsid w:val="7F65D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2375"/>
  <w15:chartTrackingRefBased/>
  <w15:docId w15:val="{3FBA95CC-EB04-4593-916F-4A5B97BD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E6C8C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3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3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1FE7"/>
    <w:rPr>
      <w:color w:val="467886"/>
      <w:u w:val="single"/>
    </w:rPr>
  </w:style>
  <w:style w:type="paragraph" w:styleId="Revision">
    <w:name w:val="Revision"/>
    <w:hidden/>
    <w:uiPriority w:val="99"/>
    <w:semiHidden/>
    <w:rsid w:val="0041751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C791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37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atherine.naughton@edf-fep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0E23-A94A-4C2D-9D80-A0C98CB4C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4B45-2C82-439D-B32C-16FC988405CE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customXml/itemProps3.xml><?xml version="1.0" encoding="utf-8"?>
<ds:datastoreItem xmlns:ds="http://schemas.openxmlformats.org/officeDocument/2006/customXml" ds:itemID="{C1558063-F73A-48B4-BA20-3602645528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43FE5-BF5C-4928-B19B-73BA760BB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3</cp:revision>
  <dcterms:created xsi:type="dcterms:W3CDTF">2025-07-17T14:18:00Z</dcterms:created>
  <dcterms:modified xsi:type="dcterms:W3CDTF">2025-07-17T14:19:00Z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