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F5798" w:rsidRPr="00361EC9" w14:paraId="6A00D3F4" w14:textId="77777777" w:rsidTr="007F5798">
        <w:tc>
          <w:tcPr>
            <w:tcW w:w="4530" w:type="dxa"/>
          </w:tcPr>
          <w:p w14:paraId="3ADE16B1" w14:textId="54372EFC" w:rsidR="007F5798" w:rsidRPr="00851E04" w:rsidRDefault="007F5798" w:rsidP="00C85BB8">
            <w:pPr>
              <w:rPr>
                <w:rFonts w:eastAsia="Times New Roman" w:cstheme="minorHAnsi"/>
                <w:sz w:val="19"/>
                <w:szCs w:val="19"/>
                <w:lang w:val="en-GB" w:eastAsia="nl-NL"/>
              </w:rPr>
            </w:pPr>
            <w:r w:rsidRPr="00851E04">
              <w:rPr>
                <w:rFonts w:eastAsia="Times New Roman" w:cstheme="minorHAnsi"/>
                <w:noProof/>
                <w:sz w:val="19"/>
                <w:szCs w:val="19"/>
                <w:lang w:val="en-GB" w:eastAsia="nl-NL"/>
              </w:rPr>
              <w:drawing>
                <wp:anchor distT="0" distB="0" distL="114300" distR="114300" simplePos="0" relativeHeight="251658240" behindDoc="0" locked="0" layoutInCell="1" allowOverlap="1" wp14:anchorId="52ADD5E3" wp14:editId="01958583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10160</wp:posOffset>
                  </wp:positionV>
                  <wp:extent cx="1066165" cy="1327785"/>
                  <wp:effectExtent l="0" t="0" r="635" b="5715"/>
                  <wp:wrapSquare wrapText="bothSides"/>
                  <wp:docPr id="1" name="Picture 1" descr="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medium confidence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16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0" w:type="dxa"/>
          </w:tcPr>
          <w:p w14:paraId="6CA37048" w14:textId="77777777" w:rsidR="007F5798" w:rsidRPr="00851E04" w:rsidRDefault="007F5798" w:rsidP="007F5798">
            <w:pPr>
              <w:jc w:val="right"/>
              <w:rPr>
                <w:rFonts w:eastAsiaTheme="minorEastAsia" w:cstheme="minorHAnsi"/>
                <w:b/>
                <w:bCs/>
                <w:noProof/>
                <w:color w:val="0A77B2"/>
                <w:sz w:val="28"/>
                <w:szCs w:val="28"/>
                <w:lang w:val="en-GB" w:eastAsia="en-CA"/>
              </w:rPr>
            </w:pPr>
            <w:r w:rsidRPr="00851E04">
              <w:rPr>
                <w:rFonts w:eastAsiaTheme="minorEastAsia" w:cstheme="minorHAnsi"/>
                <w:b/>
                <w:bCs/>
                <w:noProof/>
                <w:color w:val="0A77B2"/>
                <w:sz w:val="28"/>
                <w:szCs w:val="28"/>
                <w:lang w:val="en-GB" w:eastAsia="en-CA"/>
              </w:rPr>
              <w:t>European Disability Forum</w:t>
            </w:r>
          </w:p>
          <w:p w14:paraId="49A1D159" w14:textId="33BCF8D8" w:rsidR="007F5798" w:rsidRPr="00851E04" w:rsidRDefault="007F5798" w:rsidP="007F5798">
            <w:pPr>
              <w:jc w:val="right"/>
              <w:rPr>
                <w:rFonts w:eastAsiaTheme="minorEastAsia" w:cstheme="minorHAnsi"/>
                <w:noProof/>
                <w:color w:val="E22C21"/>
                <w:lang w:val="en-GB" w:eastAsia="en-GB"/>
              </w:rPr>
            </w:pPr>
            <w:r w:rsidRPr="00851E04">
              <w:rPr>
                <w:rFonts w:eastAsiaTheme="minorEastAsia" w:cstheme="minorHAnsi"/>
                <w:noProof/>
                <w:color w:val="E22C21"/>
                <w:lang w:val="en-GB" w:eastAsia="en-GB"/>
              </w:rPr>
              <w:t>nothing about us without us</w:t>
            </w:r>
          </w:p>
          <w:p w14:paraId="73A344D7" w14:textId="77777777" w:rsidR="007F5798" w:rsidRPr="00851E04" w:rsidRDefault="007F5798" w:rsidP="007F5798">
            <w:pPr>
              <w:jc w:val="right"/>
              <w:rPr>
                <w:rFonts w:eastAsiaTheme="minorEastAsia" w:cstheme="minorHAnsi"/>
                <w:noProof/>
                <w:color w:val="808080"/>
                <w:lang w:val="en-GB" w:eastAsia="en-GB"/>
              </w:rPr>
            </w:pPr>
          </w:p>
          <w:p w14:paraId="29DC6D65" w14:textId="77777777" w:rsidR="007F5798" w:rsidRPr="00851E04" w:rsidRDefault="007F5798" w:rsidP="007F5798">
            <w:pPr>
              <w:jc w:val="right"/>
              <w:rPr>
                <w:rFonts w:eastAsiaTheme="minorEastAsia" w:cstheme="minorHAnsi"/>
                <w:noProof/>
                <w:color w:val="808080" w:themeColor="background1" w:themeShade="80"/>
                <w:sz w:val="16"/>
                <w:szCs w:val="16"/>
                <w:lang w:val="fr-BE" w:eastAsia="en-GB"/>
              </w:rPr>
            </w:pPr>
            <w:r w:rsidRPr="00851E04">
              <w:rPr>
                <w:rFonts w:eastAsiaTheme="minorEastAsia" w:cstheme="minorHAnsi"/>
                <w:noProof/>
                <w:color w:val="808080" w:themeColor="background1" w:themeShade="80"/>
                <w:sz w:val="16"/>
                <w:szCs w:val="16"/>
                <w:lang w:val="fr-BE" w:eastAsia="en-GB"/>
              </w:rPr>
              <w:t>Avenue des Art 7-8</w:t>
            </w:r>
          </w:p>
          <w:p w14:paraId="054A819B" w14:textId="77777777" w:rsidR="007F5798" w:rsidRPr="00851E04" w:rsidRDefault="007F5798" w:rsidP="007F5798">
            <w:pPr>
              <w:jc w:val="right"/>
              <w:rPr>
                <w:rFonts w:eastAsiaTheme="minorEastAsia" w:cstheme="minorHAnsi"/>
                <w:noProof/>
                <w:color w:val="808080" w:themeColor="background1" w:themeShade="80"/>
                <w:sz w:val="16"/>
                <w:szCs w:val="16"/>
                <w:lang w:val="fr-BE" w:eastAsia="en-GB"/>
              </w:rPr>
            </w:pPr>
            <w:r w:rsidRPr="00851E04">
              <w:rPr>
                <w:rFonts w:eastAsiaTheme="minorEastAsia" w:cstheme="minorHAnsi"/>
                <w:noProof/>
                <w:color w:val="808080" w:themeColor="background1" w:themeShade="80"/>
                <w:sz w:val="16"/>
                <w:szCs w:val="16"/>
                <w:lang w:val="fr-BE" w:eastAsia="en-GB"/>
              </w:rPr>
              <w:t>1210</w:t>
            </w:r>
          </w:p>
          <w:p w14:paraId="5FE92D5B" w14:textId="32FD1FE2" w:rsidR="007F5798" w:rsidRPr="00851E04" w:rsidRDefault="007F5798" w:rsidP="007F5798">
            <w:pPr>
              <w:jc w:val="right"/>
              <w:rPr>
                <w:rFonts w:eastAsiaTheme="minorEastAsia" w:cstheme="minorHAnsi"/>
                <w:noProof/>
                <w:color w:val="808080" w:themeColor="background1" w:themeShade="80"/>
                <w:sz w:val="16"/>
                <w:szCs w:val="16"/>
                <w:lang w:val="fr-BE" w:eastAsia="en-GB"/>
              </w:rPr>
            </w:pPr>
            <w:r w:rsidRPr="00851E04">
              <w:rPr>
                <w:rFonts w:eastAsiaTheme="minorEastAsia" w:cstheme="minorHAnsi"/>
                <w:noProof/>
                <w:color w:val="808080" w:themeColor="background1" w:themeShade="80"/>
                <w:sz w:val="16"/>
                <w:szCs w:val="16"/>
                <w:lang w:val="fr-BE" w:eastAsia="en-GB"/>
              </w:rPr>
              <w:t>Bruxelles</w:t>
            </w:r>
          </w:p>
          <w:p w14:paraId="201BB9A6" w14:textId="734D2A70" w:rsidR="007F5798" w:rsidRPr="00851E04" w:rsidRDefault="007F5798" w:rsidP="007F5798">
            <w:pPr>
              <w:jc w:val="right"/>
              <w:rPr>
                <w:rFonts w:eastAsiaTheme="minorEastAsia" w:cstheme="minorHAnsi"/>
                <w:noProof/>
                <w:color w:val="0A77B2"/>
                <w:sz w:val="16"/>
                <w:szCs w:val="16"/>
                <w:lang w:val="fr-BE" w:eastAsia="en-CA"/>
              </w:rPr>
            </w:pPr>
            <w:hyperlink r:id="rId11" w:history="1">
              <w:r w:rsidRPr="00851E04">
                <w:rPr>
                  <w:rStyle w:val="Hyperlink"/>
                  <w:rFonts w:eastAsiaTheme="minorEastAsia" w:cstheme="minorHAnsi"/>
                  <w:noProof/>
                  <w:color w:val="0A77B2"/>
                  <w:sz w:val="16"/>
                  <w:szCs w:val="16"/>
                  <w:lang w:val="fr-BE" w:eastAsia="en-CA"/>
                </w:rPr>
                <w:t>www.edf-feph.org</w:t>
              </w:r>
            </w:hyperlink>
            <w:r w:rsidRPr="00851E04">
              <w:rPr>
                <w:rFonts w:eastAsiaTheme="minorEastAsia" w:cstheme="minorHAnsi"/>
                <w:noProof/>
                <w:color w:val="0A77B2"/>
                <w:sz w:val="16"/>
                <w:szCs w:val="16"/>
                <w:lang w:val="fr-BE" w:eastAsia="en-CA"/>
              </w:rPr>
              <w:t xml:space="preserve"> </w:t>
            </w:r>
          </w:p>
          <w:p w14:paraId="7519633B" w14:textId="77777777" w:rsidR="007F5798" w:rsidRPr="00851E04" w:rsidRDefault="007F5798" w:rsidP="007F5798">
            <w:pPr>
              <w:rPr>
                <w:rFonts w:eastAsia="Times New Roman" w:cstheme="minorHAnsi"/>
                <w:sz w:val="19"/>
                <w:szCs w:val="19"/>
                <w:lang w:val="fr-BE" w:eastAsia="nl-NL"/>
              </w:rPr>
            </w:pPr>
          </w:p>
        </w:tc>
      </w:tr>
    </w:tbl>
    <w:p w14:paraId="3FCDC4A8" w14:textId="77777777" w:rsidR="00AB202D" w:rsidRPr="00851E04" w:rsidRDefault="00AB202D" w:rsidP="00C85BB8">
      <w:pPr>
        <w:spacing w:after="0"/>
        <w:rPr>
          <w:rFonts w:eastAsia="Times New Roman" w:cstheme="minorHAnsi"/>
          <w:sz w:val="19"/>
          <w:szCs w:val="19"/>
          <w:lang w:val="fr-BE" w:eastAsia="nl-NL"/>
        </w:rPr>
      </w:pPr>
    </w:p>
    <w:p w14:paraId="5B700B52" w14:textId="77777777" w:rsidR="00AB202D" w:rsidRPr="00851E04" w:rsidRDefault="00AB202D" w:rsidP="00C85BB8">
      <w:pPr>
        <w:spacing w:after="0"/>
        <w:rPr>
          <w:rFonts w:eastAsia="Times New Roman" w:cstheme="minorHAnsi"/>
          <w:sz w:val="19"/>
          <w:szCs w:val="19"/>
          <w:lang w:val="fr-BE" w:eastAsia="nl-NL"/>
        </w:rPr>
      </w:pPr>
    </w:p>
    <w:p w14:paraId="67AFBF3A" w14:textId="77777777" w:rsidR="00AB202D" w:rsidRPr="00851E04" w:rsidRDefault="00AB202D" w:rsidP="00C85BB8">
      <w:pPr>
        <w:spacing w:after="0"/>
        <w:rPr>
          <w:rFonts w:eastAsia="Times New Roman" w:cstheme="minorHAnsi"/>
          <w:sz w:val="19"/>
          <w:szCs w:val="19"/>
          <w:lang w:val="fr-BE" w:eastAsia="nl-NL"/>
        </w:rPr>
      </w:pPr>
    </w:p>
    <w:p w14:paraId="130F91AC" w14:textId="1415CB48" w:rsidR="00BB1966" w:rsidRPr="00851E04" w:rsidRDefault="00BB1966" w:rsidP="00BB1966">
      <w:pPr>
        <w:pStyle w:val="Title"/>
        <w:rPr>
          <w:rFonts w:asciiTheme="minorHAnsi" w:hAnsiTheme="minorHAnsi" w:cstheme="minorBidi"/>
        </w:rPr>
      </w:pPr>
      <w:r w:rsidRPr="7541CAF0">
        <w:rPr>
          <w:rFonts w:asciiTheme="minorHAnsi" w:hAnsiTheme="minorHAnsi" w:cstheme="minorBidi"/>
        </w:rPr>
        <w:t xml:space="preserve">EDF </w:t>
      </w:r>
      <w:r w:rsidR="001D21C4" w:rsidRPr="7541CAF0">
        <w:rPr>
          <w:rFonts w:asciiTheme="minorHAnsi" w:hAnsiTheme="minorHAnsi" w:cstheme="minorBidi"/>
        </w:rPr>
        <w:t>Sub-granting: Women</w:t>
      </w:r>
      <w:r w:rsidR="06AA848B" w:rsidRPr="7541CAF0">
        <w:rPr>
          <w:rFonts w:asciiTheme="minorHAnsi" w:hAnsiTheme="minorHAnsi" w:cstheme="minorBidi"/>
        </w:rPr>
        <w:t xml:space="preserve"> with disabilities leading the change</w:t>
      </w:r>
    </w:p>
    <w:p w14:paraId="57542E27" w14:textId="77777777" w:rsidR="00BB1966" w:rsidRPr="00851E04" w:rsidRDefault="00BB1966" w:rsidP="00BB1966">
      <w:pPr>
        <w:rPr>
          <w:rFonts w:cstheme="minorHAnsi"/>
          <w:lang w:val="en-GB"/>
        </w:rPr>
      </w:pPr>
    </w:p>
    <w:p w14:paraId="3270AE6F" w14:textId="53F50EC6" w:rsidR="00E00ECC" w:rsidRDefault="00AD533F" w:rsidP="00E00ECC">
      <w:pPr>
        <w:pStyle w:val="CommentText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0846AE">
        <w:rPr>
          <w:rFonts w:asciiTheme="minorHAnsi" w:eastAsiaTheme="minorHAnsi" w:hAnsiTheme="minorHAnsi" w:cstheme="minorHAnsi"/>
          <w:sz w:val="22"/>
          <w:szCs w:val="22"/>
          <w:lang w:eastAsia="en-US"/>
        </w:rPr>
        <w:t>The European Disability Forum (EDF) is opening a new funding stream under the</w:t>
      </w:r>
      <w:r w:rsidR="008C249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project</w:t>
      </w:r>
      <w:r w:rsidRPr="000846A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BB1966" w:rsidRPr="000846AE">
        <w:rPr>
          <w:rFonts w:asciiTheme="minorHAnsi" w:eastAsiaTheme="minorHAnsi" w:hAnsiTheme="minorHAnsi" w:cstheme="minorHAnsi"/>
          <w:sz w:val="22"/>
          <w:szCs w:val="22"/>
          <w:lang w:eastAsia="en-US"/>
        </w:rPr>
        <w:t>“</w:t>
      </w:r>
      <w:hyperlink r:id="rId12" w:history="1">
        <w:r w:rsidR="003E6449" w:rsidRPr="003E644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Nothing without us: Women with disabilities leading the change</w:t>
        </w:r>
      </w:hyperlink>
      <w:r w:rsidR="00BB1966" w:rsidRPr="000846A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” </w:t>
      </w:r>
      <w:r w:rsidRPr="000846AE">
        <w:rPr>
          <w:rFonts w:asciiTheme="minorHAnsi" w:eastAsiaTheme="minorHAnsi" w:hAnsiTheme="minorHAnsi" w:cstheme="minorHAnsi"/>
          <w:sz w:val="22"/>
          <w:szCs w:val="22"/>
          <w:lang w:eastAsia="en-US"/>
        </w:rPr>
        <w:t>with gra</w:t>
      </w:r>
      <w:r w:rsidR="00772D4E" w:rsidRPr="000846AE">
        <w:rPr>
          <w:rFonts w:asciiTheme="minorHAnsi" w:eastAsiaTheme="minorHAnsi" w:hAnsiTheme="minorHAnsi" w:cstheme="minorHAnsi"/>
          <w:sz w:val="22"/>
          <w:szCs w:val="22"/>
          <w:lang w:eastAsia="en-US"/>
        </w:rPr>
        <w:t>nts</w:t>
      </w:r>
      <w:r w:rsidRPr="000846A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of up to 3,000</w:t>
      </w:r>
      <w:r w:rsidR="00A72FAE" w:rsidRPr="000846A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euro</w:t>
      </w:r>
      <w:r w:rsidR="004138F9">
        <w:rPr>
          <w:rFonts w:asciiTheme="minorHAnsi" w:eastAsiaTheme="minorHAnsi" w:hAnsiTheme="minorHAnsi" w:cstheme="minorHAnsi"/>
          <w:sz w:val="22"/>
          <w:szCs w:val="22"/>
          <w:lang w:eastAsia="en-US"/>
        </w:rPr>
        <w:t>s</w:t>
      </w:r>
      <w:r w:rsidRPr="000846A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to support our members</w:t>
      </w:r>
      <w:r w:rsidR="00FC1B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and their members</w:t>
      </w:r>
      <w:r w:rsidRPr="000846A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who want</w:t>
      </w:r>
      <w:r w:rsidR="00B1335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to undertake activities </w:t>
      </w:r>
      <w:r w:rsidR="006306FF">
        <w:rPr>
          <w:rFonts w:asciiTheme="minorHAnsi" w:eastAsiaTheme="minorHAnsi" w:hAnsiTheme="minorHAnsi" w:cstheme="minorHAnsi"/>
          <w:sz w:val="22"/>
          <w:szCs w:val="22"/>
          <w:lang w:eastAsia="en-US"/>
        </w:rPr>
        <w:t>focused on women’s rights</w:t>
      </w:r>
      <w:r w:rsidR="008D06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across the whole Europe</w:t>
      </w:r>
      <w:r w:rsidR="0098592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(in geographical sense).</w:t>
      </w:r>
      <w:r w:rsidRPr="00851E04">
        <w:rPr>
          <w:rFonts w:cstheme="minorHAnsi"/>
        </w:rPr>
        <w:br/>
      </w:r>
    </w:p>
    <w:p w14:paraId="166B99F0" w14:textId="04101D58" w:rsidR="00E63E90" w:rsidRDefault="00E00ECC" w:rsidP="5CD31481">
      <w:pPr>
        <w:pStyle w:val="CommentText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5CD31481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The aim is to </w:t>
      </w:r>
      <w:r w:rsidR="000846AE" w:rsidRPr="5CD31481">
        <w:rPr>
          <w:rFonts w:asciiTheme="minorHAnsi" w:eastAsiaTheme="minorEastAsia" w:hAnsiTheme="minorHAnsi" w:cstheme="minorBidi"/>
          <w:sz w:val="22"/>
          <w:szCs w:val="22"/>
          <w:lang w:eastAsia="en-US"/>
        </w:rPr>
        <w:t>empower EDF member organisations and their members to undertake initiatives on women’s rights</w:t>
      </w:r>
      <w:r w:rsidR="72906AFE" w:rsidRPr="5CD31481">
        <w:rPr>
          <w:rFonts w:asciiTheme="minorHAnsi" w:eastAsiaTheme="minorEastAsia" w:hAnsiTheme="minorHAnsi" w:cstheme="minorBidi"/>
          <w:sz w:val="22"/>
          <w:szCs w:val="22"/>
          <w:lang w:eastAsia="en-US"/>
        </w:rPr>
        <w:t>, especially focusing on women with disabilities and their leading role</w:t>
      </w:r>
      <w:r w:rsidR="00C84571" w:rsidRPr="5CD31481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at local, national or European level</w:t>
      </w:r>
      <w:r w:rsidR="72906AFE" w:rsidRPr="5CD31481">
        <w:rPr>
          <w:rFonts w:asciiTheme="minorHAnsi" w:eastAsiaTheme="minorEastAsia" w:hAnsiTheme="minorHAnsi" w:cstheme="minorBidi"/>
          <w:sz w:val="22"/>
          <w:szCs w:val="22"/>
          <w:lang w:eastAsia="en-US"/>
        </w:rPr>
        <w:t>.</w:t>
      </w:r>
    </w:p>
    <w:p w14:paraId="473D5AD0" w14:textId="77777777" w:rsidR="00E6481A" w:rsidRDefault="00E6481A" w:rsidP="00E00ECC">
      <w:pPr>
        <w:pStyle w:val="CommentTex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4B7AD9A" w14:textId="17C3F175" w:rsidR="00E6481A" w:rsidRPr="00E6481A" w:rsidRDefault="00E6481A" w:rsidP="00E00ECC">
      <w:pPr>
        <w:pStyle w:val="CommentText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AA47DD">
        <w:rPr>
          <w:rFonts w:asciiTheme="minorHAnsi" w:eastAsiaTheme="minorHAnsi" w:hAnsiTheme="minorHAnsi" w:cstheme="minorHAnsi"/>
          <w:sz w:val="22"/>
          <w:szCs w:val="22"/>
          <w:lang w:eastAsia="en-US"/>
        </w:rPr>
        <w:t>Th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 </w:t>
      </w:r>
      <w:r w:rsidR="00437E81">
        <w:rPr>
          <w:rFonts w:asciiTheme="minorHAnsi" w:eastAsiaTheme="minorHAnsi" w:hAnsiTheme="minorHAnsi" w:cstheme="minorHAnsi"/>
          <w:sz w:val="22"/>
          <w:szCs w:val="22"/>
          <w:lang w:eastAsia="en-US"/>
        </w:rPr>
        <w:t>programme is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AA47DD">
        <w:rPr>
          <w:rFonts w:asciiTheme="minorHAnsi" w:eastAsiaTheme="minorHAnsi" w:hAnsiTheme="minorHAnsi" w:cstheme="minorHAnsi"/>
          <w:sz w:val="22"/>
          <w:szCs w:val="22"/>
          <w:lang w:eastAsia="en-US"/>
        </w:rPr>
        <w:t>expected to create a significant impact across Europe by enabling organisations to implement projects that would otherwise be unfeasible.</w:t>
      </w:r>
    </w:p>
    <w:p w14:paraId="595DD360" w14:textId="77777777" w:rsidR="00E63E90" w:rsidRPr="00E63E90" w:rsidRDefault="00E63E90" w:rsidP="00E00ECC">
      <w:pPr>
        <w:pStyle w:val="CommentTex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AA241DF" w14:textId="77777777" w:rsidR="00BB1966" w:rsidRPr="00851E04" w:rsidRDefault="00BB1966" w:rsidP="00BB1966">
      <w:pPr>
        <w:pStyle w:val="Heading1"/>
        <w:rPr>
          <w:rFonts w:asciiTheme="minorHAnsi" w:hAnsiTheme="minorHAnsi" w:cstheme="minorHAnsi"/>
          <w:lang w:val="en-GB"/>
        </w:rPr>
      </w:pPr>
      <w:r w:rsidRPr="00851E04">
        <w:rPr>
          <w:rFonts w:asciiTheme="minorHAnsi" w:hAnsiTheme="minorHAnsi" w:cstheme="minorHAnsi"/>
          <w:lang w:val="en-GB"/>
        </w:rPr>
        <w:t xml:space="preserve">Scope of the grants </w:t>
      </w:r>
    </w:p>
    <w:p w14:paraId="2DC5DAF5" w14:textId="6E7C4DDB" w:rsidR="00BB1966" w:rsidRPr="00851E04" w:rsidRDefault="00BB1966" w:rsidP="00BB1966">
      <w:pPr>
        <w:rPr>
          <w:rFonts w:cstheme="minorHAnsi"/>
          <w:lang w:val="en-GB"/>
        </w:rPr>
      </w:pPr>
      <w:r w:rsidRPr="00851E04">
        <w:rPr>
          <w:rFonts w:cstheme="minorHAnsi"/>
          <w:lang w:val="en-GB"/>
        </w:rPr>
        <w:t xml:space="preserve">The </w:t>
      </w:r>
      <w:r w:rsidR="00DA1F3D">
        <w:rPr>
          <w:rFonts w:cstheme="minorHAnsi"/>
          <w:lang w:val="en-GB"/>
        </w:rPr>
        <w:t>g</w:t>
      </w:r>
      <w:r w:rsidRPr="00851E04">
        <w:rPr>
          <w:rFonts w:cstheme="minorHAnsi"/>
          <w:lang w:val="en-GB"/>
        </w:rPr>
        <w:t xml:space="preserve">rants </w:t>
      </w:r>
      <w:r w:rsidR="00EF650B" w:rsidRPr="00851E04">
        <w:rPr>
          <w:rFonts w:cstheme="minorHAnsi"/>
          <w:lang w:val="en-GB"/>
        </w:rPr>
        <w:t>offer</w:t>
      </w:r>
      <w:r w:rsidRPr="00851E04">
        <w:rPr>
          <w:rFonts w:cstheme="minorHAnsi"/>
          <w:lang w:val="en-GB"/>
        </w:rPr>
        <w:t xml:space="preserve"> funding for a specific set of activities or objectives. Funding is available for </w:t>
      </w:r>
      <w:r w:rsidR="00136B4D">
        <w:rPr>
          <w:rFonts w:cstheme="minorHAnsi"/>
          <w:lang w:val="en-GB"/>
        </w:rPr>
        <w:t>activities</w:t>
      </w:r>
      <w:r w:rsidR="00CA7770">
        <w:rPr>
          <w:rFonts w:cstheme="minorHAnsi"/>
          <w:lang w:val="en-GB"/>
        </w:rPr>
        <w:t xml:space="preserve"> aimed at supporting </w:t>
      </w:r>
      <w:r w:rsidR="00E604C9">
        <w:rPr>
          <w:rFonts w:cstheme="minorHAnsi"/>
          <w:lang w:val="en-GB"/>
        </w:rPr>
        <w:t>g</w:t>
      </w:r>
      <w:r w:rsidR="00CA7770">
        <w:rPr>
          <w:rFonts w:cstheme="minorHAnsi"/>
          <w:lang w:val="en-GB"/>
        </w:rPr>
        <w:t xml:space="preserve">ender </w:t>
      </w:r>
      <w:r w:rsidR="00E604C9">
        <w:rPr>
          <w:rFonts w:cstheme="minorHAnsi"/>
          <w:lang w:val="en-GB"/>
        </w:rPr>
        <w:t>e</w:t>
      </w:r>
      <w:r w:rsidR="00CA7770">
        <w:rPr>
          <w:rFonts w:cstheme="minorHAnsi"/>
          <w:lang w:val="en-GB"/>
        </w:rPr>
        <w:t xml:space="preserve">quality and </w:t>
      </w:r>
      <w:r w:rsidR="00E604C9">
        <w:rPr>
          <w:rFonts w:cstheme="minorHAnsi"/>
          <w:lang w:val="en-GB"/>
        </w:rPr>
        <w:t>w</w:t>
      </w:r>
      <w:r w:rsidR="00CA7770">
        <w:rPr>
          <w:rFonts w:cstheme="minorHAnsi"/>
          <w:lang w:val="en-GB"/>
        </w:rPr>
        <w:t xml:space="preserve">omen’s </w:t>
      </w:r>
      <w:r w:rsidR="00E604C9">
        <w:rPr>
          <w:rFonts w:cstheme="minorHAnsi"/>
          <w:lang w:val="en-GB"/>
        </w:rPr>
        <w:t>r</w:t>
      </w:r>
      <w:r w:rsidR="00CA7770">
        <w:rPr>
          <w:rFonts w:cstheme="minorHAnsi"/>
          <w:lang w:val="en-GB"/>
        </w:rPr>
        <w:t xml:space="preserve">ights </w:t>
      </w:r>
      <w:r w:rsidR="00E604C9">
        <w:rPr>
          <w:rFonts w:cstheme="minorHAnsi"/>
          <w:lang w:val="en-GB"/>
        </w:rPr>
        <w:t>w</w:t>
      </w:r>
      <w:r w:rsidR="00CA7770">
        <w:rPr>
          <w:rFonts w:cstheme="minorHAnsi"/>
          <w:lang w:val="en-GB"/>
        </w:rPr>
        <w:t>ork, such as</w:t>
      </w:r>
      <w:r w:rsidRPr="00851E04">
        <w:rPr>
          <w:rFonts w:cstheme="minorHAnsi"/>
          <w:lang w:val="en-GB"/>
        </w:rPr>
        <w:t>:</w:t>
      </w:r>
    </w:p>
    <w:p w14:paraId="1A6DC5C5" w14:textId="181CEADA" w:rsidR="00BB1966" w:rsidRPr="00851E04" w:rsidRDefault="00DC65C2" w:rsidP="00BB196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Training sessions</w:t>
      </w:r>
    </w:p>
    <w:p w14:paraId="0048C51A" w14:textId="46584700" w:rsidR="00BB1966" w:rsidRPr="00851E04" w:rsidRDefault="00DC65C2" w:rsidP="00BB196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Awareness and </w:t>
      </w:r>
      <w:r w:rsidR="00F26F39">
        <w:rPr>
          <w:rFonts w:cstheme="minorHAnsi"/>
        </w:rPr>
        <w:t>a</w:t>
      </w:r>
      <w:r>
        <w:rPr>
          <w:rFonts w:cstheme="minorHAnsi"/>
        </w:rPr>
        <w:t xml:space="preserve">dvocacy </w:t>
      </w:r>
      <w:r w:rsidR="00F26F39">
        <w:rPr>
          <w:rFonts w:cstheme="minorHAnsi"/>
        </w:rPr>
        <w:t>ca</w:t>
      </w:r>
      <w:r>
        <w:rPr>
          <w:rFonts w:cstheme="minorHAnsi"/>
        </w:rPr>
        <w:t>mpaigns, including the launch of these campaigns</w:t>
      </w:r>
    </w:p>
    <w:p w14:paraId="02BE2235" w14:textId="2AA9B87D" w:rsidR="00BB1966" w:rsidRPr="00851E04" w:rsidRDefault="00CB30A6" w:rsidP="00BB196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Conference organisation</w:t>
      </w:r>
    </w:p>
    <w:p w14:paraId="533301BA" w14:textId="1E86FB07" w:rsidR="00BB1966" w:rsidRDefault="00CB30A6" w:rsidP="00BB196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Participation in events</w:t>
      </w:r>
    </w:p>
    <w:p w14:paraId="5F68D262" w14:textId="3A33DED6" w:rsidR="00CB30A6" w:rsidRPr="00851E04" w:rsidRDefault="00EA0EB6" w:rsidP="00BB1966">
      <w:pPr>
        <w:pStyle w:val="ListParagraph"/>
        <w:numPr>
          <w:ilvl w:val="0"/>
          <w:numId w:val="1"/>
        </w:numPr>
      </w:pPr>
      <w:r w:rsidRPr="5395A542">
        <w:t>Translation of resources on women’s rights</w:t>
      </w:r>
      <w:r w:rsidR="0099968B" w:rsidRPr="5395A542">
        <w:t xml:space="preserve"> and gender equality</w:t>
      </w:r>
    </w:p>
    <w:p w14:paraId="66D626CE" w14:textId="0B151FC6" w:rsidR="00BB1966" w:rsidRPr="00851E04" w:rsidRDefault="00C35CD9" w:rsidP="00BB196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Conduct research on the rights of women and girls with disabilities</w:t>
      </w:r>
    </w:p>
    <w:p w14:paraId="409B9C7B" w14:textId="489267BE" w:rsidR="00BB1966" w:rsidRPr="00851E04" w:rsidRDefault="00BB1966" w:rsidP="5CD31481">
      <w:pPr>
        <w:rPr>
          <w:lang w:val="en-GB"/>
        </w:rPr>
      </w:pPr>
      <w:r w:rsidRPr="5CD31481">
        <w:rPr>
          <w:lang w:val="en-GB"/>
        </w:rPr>
        <w:t xml:space="preserve">The total amount available for </w:t>
      </w:r>
      <w:r w:rsidR="00955936" w:rsidRPr="5CD31481">
        <w:rPr>
          <w:lang w:val="en-GB"/>
        </w:rPr>
        <w:t>the</w:t>
      </w:r>
      <w:r w:rsidRPr="5CD31481">
        <w:rPr>
          <w:lang w:val="en-GB"/>
        </w:rPr>
        <w:t xml:space="preserve"> </w:t>
      </w:r>
      <w:r w:rsidR="00553109" w:rsidRPr="5CD31481">
        <w:rPr>
          <w:lang w:val="en-GB"/>
        </w:rPr>
        <w:t>g</w:t>
      </w:r>
      <w:r w:rsidRPr="5CD31481">
        <w:rPr>
          <w:lang w:val="en-GB"/>
        </w:rPr>
        <w:t>rants in 202</w:t>
      </w:r>
      <w:r w:rsidR="00955936" w:rsidRPr="5CD31481">
        <w:rPr>
          <w:lang w:val="en-GB"/>
        </w:rPr>
        <w:t>6</w:t>
      </w:r>
      <w:r w:rsidRPr="5CD31481">
        <w:rPr>
          <w:lang w:val="en-GB"/>
        </w:rPr>
        <w:t xml:space="preserve"> is </w:t>
      </w:r>
      <w:r w:rsidR="00955936" w:rsidRPr="5CD31481">
        <w:rPr>
          <w:lang w:val="en-GB"/>
        </w:rPr>
        <w:t>3</w:t>
      </w:r>
      <w:r w:rsidRPr="5CD31481">
        <w:rPr>
          <w:lang w:val="en-GB"/>
        </w:rPr>
        <w:t>0.000 euro</w:t>
      </w:r>
      <w:r w:rsidR="00BD345C" w:rsidRPr="5CD31481">
        <w:rPr>
          <w:lang w:val="en-GB"/>
        </w:rPr>
        <w:t>s</w:t>
      </w:r>
      <w:r w:rsidRPr="5CD31481">
        <w:rPr>
          <w:lang w:val="en-GB"/>
        </w:rPr>
        <w:t>.</w:t>
      </w:r>
    </w:p>
    <w:p w14:paraId="2CCEE6E3" w14:textId="7459420B" w:rsidR="00BB1966" w:rsidRPr="00851E04" w:rsidRDefault="00BB1966" w:rsidP="5CD31481">
      <w:pPr>
        <w:rPr>
          <w:lang w:val="en-GB"/>
        </w:rPr>
      </w:pPr>
      <w:r w:rsidRPr="5CD31481">
        <w:rPr>
          <w:lang w:val="en-GB"/>
        </w:rPr>
        <w:t xml:space="preserve">Individual grants can be from up to </w:t>
      </w:r>
      <w:r w:rsidR="00A177BB" w:rsidRPr="5CD31481">
        <w:rPr>
          <w:lang w:val="en-GB"/>
        </w:rPr>
        <w:t>3</w:t>
      </w:r>
      <w:r w:rsidRPr="5CD31481">
        <w:rPr>
          <w:lang w:val="en-GB"/>
        </w:rPr>
        <w:t>.000</w:t>
      </w:r>
      <w:r w:rsidR="00A177BB" w:rsidRPr="5CD31481">
        <w:rPr>
          <w:lang w:val="en-GB"/>
        </w:rPr>
        <w:t xml:space="preserve"> euro</w:t>
      </w:r>
      <w:r w:rsidR="00BD345C" w:rsidRPr="5CD31481">
        <w:rPr>
          <w:lang w:val="en-GB"/>
        </w:rPr>
        <w:t>s</w:t>
      </w:r>
      <w:r w:rsidRPr="5CD31481">
        <w:rPr>
          <w:lang w:val="en-GB"/>
        </w:rPr>
        <w:t>.</w:t>
      </w:r>
    </w:p>
    <w:p w14:paraId="76C42FFB" w14:textId="39938753" w:rsidR="00BB1966" w:rsidRPr="00851E04" w:rsidRDefault="00BB1966" w:rsidP="00BB1966">
      <w:pPr>
        <w:rPr>
          <w:lang w:val="en-GB"/>
        </w:rPr>
      </w:pPr>
      <w:r w:rsidRPr="5395A542">
        <w:rPr>
          <w:lang w:val="en-GB"/>
        </w:rPr>
        <w:t>The duration of the grant is</w:t>
      </w:r>
      <w:r w:rsidR="00A76156">
        <w:rPr>
          <w:lang w:val="en-GB"/>
        </w:rPr>
        <w:t xml:space="preserve"> </w:t>
      </w:r>
      <w:r w:rsidR="00A76156" w:rsidRPr="003B3925">
        <w:rPr>
          <w:b/>
          <w:bCs/>
          <w:lang w:val="en-GB"/>
        </w:rPr>
        <w:t>6</w:t>
      </w:r>
      <w:r w:rsidR="00174318" w:rsidRPr="003B3925">
        <w:rPr>
          <w:b/>
          <w:bCs/>
          <w:lang w:val="en-GB"/>
        </w:rPr>
        <w:t xml:space="preserve"> months</w:t>
      </w:r>
      <w:r w:rsidRPr="5395A542">
        <w:rPr>
          <w:lang w:val="en-GB"/>
        </w:rPr>
        <w:t xml:space="preserve">, activities </w:t>
      </w:r>
      <w:r w:rsidR="0094574E" w:rsidRPr="5395A542">
        <w:rPr>
          <w:lang w:val="en-GB"/>
        </w:rPr>
        <w:t>will start in</w:t>
      </w:r>
      <w:r w:rsidR="0094574E" w:rsidRPr="5395A542">
        <w:rPr>
          <w:b/>
          <w:lang w:val="en-GB"/>
        </w:rPr>
        <w:t xml:space="preserve"> January 2026</w:t>
      </w:r>
      <w:r w:rsidR="0094574E" w:rsidRPr="5395A542">
        <w:rPr>
          <w:lang w:val="en-GB"/>
        </w:rPr>
        <w:t xml:space="preserve"> and </w:t>
      </w:r>
      <w:r w:rsidR="002C04B7" w:rsidRPr="5395A542">
        <w:rPr>
          <w:lang w:val="en-GB"/>
        </w:rPr>
        <w:t>should be</w:t>
      </w:r>
      <w:r w:rsidRPr="5395A542">
        <w:rPr>
          <w:lang w:val="en-GB"/>
        </w:rPr>
        <w:t xml:space="preserve"> completed no later than the </w:t>
      </w:r>
      <w:r w:rsidR="00311820" w:rsidRPr="5395A542">
        <w:rPr>
          <w:b/>
          <w:lang w:val="en-GB"/>
        </w:rPr>
        <w:t>3</w:t>
      </w:r>
      <w:r w:rsidR="00A76156">
        <w:rPr>
          <w:b/>
          <w:lang w:val="en-GB"/>
        </w:rPr>
        <w:t>0</w:t>
      </w:r>
      <w:r w:rsidR="00A177BB" w:rsidRPr="5395A542">
        <w:rPr>
          <w:b/>
          <w:lang w:val="en-GB"/>
        </w:rPr>
        <w:t xml:space="preserve"> of</w:t>
      </w:r>
      <w:r w:rsidR="00A177BB" w:rsidRPr="5395A542">
        <w:rPr>
          <w:lang w:val="en-GB"/>
        </w:rPr>
        <w:t xml:space="preserve"> </w:t>
      </w:r>
      <w:r w:rsidR="00A76156">
        <w:rPr>
          <w:b/>
          <w:lang w:val="en-GB"/>
        </w:rPr>
        <w:t>June</w:t>
      </w:r>
      <w:r w:rsidR="005F609D" w:rsidRPr="5395A542">
        <w:rPr>
          <w:b/>
          <w:lang w:val="en-GB"/>
        </w:rPr>
        <w:t xml:space="preserve"> </w:t>
      </w:r>
      <w:r w:rsidRPr="5395A542">
        <w:rPr>
          <w:b/>
          <w:lang w:val="en-GB"/>
        </w:rPr>
        <w:t>202</w:t>
      </w:r>
      <w:r w:rsidR="002D2AF9" w:rsidRPr="5395A542">
        <w:rPr>
          <w:b/>
          <w:lang w:val="en-GB"/>
        </w:rPr>
        <w:t>6</w:t>
      </w:r>
      <w:r w:rsidR="00311820" w:rsidRPr="5395A542">
        <w:rPr>
          <w:lang w:val="en-GB"/>
        </w:rPr>
        <w:t>. R</w:t>
      </w:r>
      <w:r w:rsidR="00A06CC3" w:rsidRPr="5395A542">
        <w:rPr>
          <w:lang w:val="en-GB"/>
        </w:rPr>
        <w:t xml:space="preserve">eports should be sent to EDF </w:t>
      </w:r>
      <w:r w:rsidR="00D0230E" w:rsidRPr="5395A542">
        <w:rPr>
          <w:lang w:val="en-GB"/>
        </w:rPr>
        <w:t>no later than</w:t>
      </w:r>
      <w:r w:rsidR="00A06CC3" w:rsidRPr="5395A542">
        <w:rPr>
          <w:lang w:val="en-GB"/>
        </w:rPr>
        <w:t xml:space="preserve"> </w:t>
      </w:r>
      <w:r w:rsidR="0084517D" w:rsidRPr="5395A542">
        <w:rPr>
          <w:b/>
          <w:lang w:val="en-GB"/>
        </w:rPr>
        <w:t>31</w:t>
      </w:r>
      <w:r w:rsidR="00A06CC3" w:rsidRPr="5395A542">
        <w:rPr>
          <w:b/>
          <w:lang w:val="en-GB"/>
        </w:rPr>
        <w:t xml:space="preserve"> </w:t>
      </w:r>
      <w:r w:rsidR="0094574E" w:rsidRPr="5395A542">
        <w:rPr>
          <w:b/>
          <w:lang w:val="en-GB"/>
        </w:rPr>
        <w:t xml:space="preserve">of </w:t>
      </w:r>
      <w:r w:rsidR="00A76156">
        <w:rPr>
          <w:b/>
          <w:lang w:val="en-GB"/>
        </w:rPr>
        <w:t>August</w:t>
      </w:r>
      <w:r w:rsidR="00A06CC3" w:rsidRPr="5395A542">
        <w:rPr>
          <w:b/>
          <w:lang w:val="en-GB"/>
        </w:rPr>
        <w:t xml:space="preserve"> </w:t>
      </w:r>
      <w:r w:rsidR="00A375FA" w:rsidRPr="5395A542">
        <w:rPr>
          <w:b/>
          <w:lang w:val="en-GB"/>
        </w:rPr>
        <w:t>202</w:t>
      </w:r>
      <w:r w:rsidR="00A76156">
        <w:rPr>
          <w:b/>
          <w:lang w:val="en-GB"/>
        </w:rPr>
        <w:t>6</w:t>
      </w:r>
      <w:r w:rsidR="00311820" w:rsidRPr="5395A542">
        <w:rPr>
          <w:lang w:val="en-GB"/>
        </w:rPr>
        <w:t>.</w:t>
      </w:r>
    </w:p>
    <w:p w14:paraId="5F71AD50" w14:textId="77777777" w:rsidR="00BB1966" w:rsidRPr="00851E04" w:rsidRDefault="00BB1966" w:rsidP="00BB1966">
      <w:pPr>
        <w:pStyle w:val="Heading1"/>
        <w:rPr>
          <w:rFonts w:asciiTheme="minorHAnsi" w:hAnsiTheme="minorHAnsi" w:cstheme="minorHAnsi"/>
          <w:lang w:val="en-GB"/>
        </w:rPr>
      </w:pPr>
      <w:r w:rsidRPr="00851E04">
        <w:rPr>
          <w:rFonts w:asciiTheme="minorHAnsi" w:hAnsiTheme="minorHAnsi" w:cstheme="minorHAnsi"/>
          <w:lang w:val="en-GB"/>
        </w:rPr>
        <w:lastRenderedPageBreak/>
        <w:t>How to apply?</w:t>
      </w:r>
    </w:p>
    <w:p w14:paraId="2712BD17" w14:textId="43E7A72E" w:rsidR="00BB1966" w:rsidRPr="00851E04" w:rsidRDefault="00BB1966" w:rsidP="00BB1966">
      <w:pPr>
        <w:rPr>
          <w:lang w:val="en-GB"/>
        </w:rPr>
      </w:pPr>
      <w:r w:rsidRPr="5CD31481">
        <w:rPr>
          <w:lang w:val="en-GB"/>
        </w:rPr>
        <w:t xml:space="preserve">Please download and complete the short </w:t>
      </w:r>
      <w:r w:rsidRPr="00FD3ED2">
        <w:rPr>
          <w:b/>
          <w:bCs/>
          <w:lang w:val="en-GB"/>
        </w:rPr>
        <w:t>application form</w:t>
      </w:r>
      <w:r w:rsidRPr="5CD31481">
        <w:rPr>
          <w:lang w:val="en-GB"/>
        </w:rPr>
        <w:t xml:space="preserve"> and </w:t>
      </w:r>
      <w:r w:rsidRPr="00FD3ED2">
        <w:rPr>
          <w:b/>
          <w:bCs/>
          <w:lang w:val="en-GB"/>
        </w:rPr>
        <w:t>budget template</w:t>
      </w:r>
      <w:r w:rsidR="00A177BB" w:rsidRPr="5CD31481">
        <w:rPr>
          <w:lang w:val="en-GB"/>
        </w:rPr>
        <w:t>, fill them in</w:t>
      </w:r>
      <w:r w:rsidRPr="5CD31481">
        <w:rPr>
          <w:lang w:val="en-GB"/>
        </w:rPr>
        <w:t xml:space="preserve"> and </w:t>
      </w:r>
      <w:r w:rsidR="00A177BB" w:rsidRPr="5CD31481">
        <w:rPr>
          <w:lang w:val="en-GB"/>
        </w:rPr>
        <w:t xml:space="preserve">send these documents by </w:t>
      </w:r>
      <w:r w:rsidRPr="5CD31481">
        <w:rPr>
          <w:lang w:val="en-GB"/>
        </w:rPr>
        <w:t>email to</w:t>
      </w:r>
      <w:r w:rsidR="00F57F53" w:rsidRPr="5CD31481">
        <w:rPr>
          <w:lang w:val="en-GB"/>
        </w:rPr>
        <w:t xml:space="preserve"> </w:t>
      </w:r>
      <w:r w:rsidR="00C73140" w:rsidRPr="5CD31481">
        <w:rPr>
          <w:lang w:val="en-GB"/>
        </w:rPr>
        <w:t xml:space="preserve">EDF </w:t>
      </w:r>
      <w:r w:rsidR="5921C66E" w:rsidRPr="5CD31481">
        <w:rPr>
          <w:lang w:val="en-GB"/>
        </w:rPr>
        <w:t>Women’s Rights Officer</w:t>
      </w:r>
      <w:r w:rsidR="00C73140" w:rsidRPr="5CD31481">
        <w:rPr>
          <w:lang w:val="en-GB"/>
        </w:rPr>
        <w:t xml:space="preserve"> – </w:t>
      </w:r>
      <w:r w:rsidR="3089DA94" w:rsidRPr="5CD31481">
        <w:rPr>
          <w:lang w:val="en-GB"/>
        </w:rPr>
        <w:t>Giulia Traversi</w:t>
      </w:r>
      <w:r w:rsidR="00C73140" w:rsidRPr="5CD31481">
        <w:rPr>
          <w:lang w:val="en-GB"/>
        </w:rPr>
        <w:t xml:space="preserve"> by email: </w:t>
      </w:r>
      <w:hyperlink r:id="rId13">
        <w:r w:rsidR="00DB6378" w:rsidRPr="5CD31481">
          <w:rPr>
            <w:rStyle w:val="Hyperlink"/>
            <w:lang w:val="en-GB"/>
          </w:rPr>
          <w:t>giulia.traversi@edf-feph.org</w:t>
        </w:r>
      </w:hyperlink>
      <w:r w:rsidR="00DB6378" w:rsidRPr="5CD31481">
        <w:rPr>
          <w:lang w:val="en-GB"/>
        </w:rPr>
        <w:t xml:space="preserve"> </w:t>
      </w:r>
      <w:r w:rsidR="00184396" w:rsidRPr="5CD31481">
        <w:rPr>
          <w:lang w:val="en-GB"/>
        </w:rPr>
        <w:t xml:space="preserve"> </w:t>
      </w:r>
      <w:r w:rsidR="008D4439" w:rsidRPr="5CD31481">
        <w:rPr>
          <w:lang w:val="en-GB"/>
        </w:rPr>
        <w:t>Please</w:t>
      </w:r>
      <w:r w:rsidR="00A54751" w:rsidRPr="5CD31481">
        <w:rPr>
          <w:lang w:val="en-GB"/>
        </w:rPr>
        <w:t xml:space="preserve"> write</w:t>
      </w:r>
      <w:r w:rsidR="00A72FAE" w:rsidRPr="5CD31481">
        <w:rPr>
          <w:lang w:val="en-GB"/>
        </w:rPr>
        <w:t xml:space="preserve"> </w:t>
      </w:r>
      <w:r w:rsidR="008D4439" w:rsidRPr="5CD31481">
        <w:rPr>
          <w:lang w:val="en-GB"/>
        </w:rPr>
        <w:t>“</w:t>
      </w:r>
      <w:r w:rsidR="009407C3" w:rsidRPr="00834473">
        <w:rPr>
          <w:b/>
          <w:bCs/>
          <w:lang w:val="en-GB"/>
        </w:rPr>
        <w:t>Grant</w:t>
      </w:r>
      <w:r w:rsidR="2C1034CE" w:rsidRPr="00834473">
        <w:rPr>
          <w:b/>
          <w:bCs/>
          <w:lang w:val="en-GB"/>
        </w:rPr>
        <w:t>26</w:t>
      </w:r>
      <w:r w:rsidR="009407C3" w:rsidRPr="00834473">
        <w:rPr>
          <w:b/>
          <w:bCs/>
          <w:lang w:val="en-GB"/>
        </w:rPr>
        <w:t>Women</w:t>
      </w:r>
      <w:r w:rsidR="009407C3" w:rsidRPr="5CD31481">
        <w:rPr>
          <w:lang w:val="en-GB"/>
        </w:rPr>
        <w:t>”</w:t>
      </w:r>
      <w:r w:rsidR="008D4439" w:rsidRPr="5CD31481">
        <w:rPr>
          <w:lang w:val="en-GB"/>
        </w:rPr>
        <w:t xml:space="preserve"> in the email subject line. </w:t>
      </w:r>
    </w:p>
    <w:p w14:paraId="22E3C5EF" w14:textId="706A0CAB" w:rsidR="00E4434E" w:rsidRPr="00851E04" w:rsidRDefault="00BB1966" w:rsidP="5CD31481">
      <w:pPr>
        <w:rPr>
          <w:lang w:val="en-GB"/>
        </w:rPr>
      </w:pPr>
      <w:r w:rsidRPr="5CD31481">
        <w:rPr>
          <w:lang w:val="en-GB"/>
        </w:rPr>
        <w:t xml:space="preserve">Applications can be submitted </w:t>
      </w:r>
      <w:r w:rsidR="00A177BB" w:rsidRPr="5CD31481">
        <w:rPr>
          <w:lang w:val="en-GB"/>
        </w:rPr>
        <w:t>until</w:t>
      </w:r>
      <w:r w:rsidR="004275D9" w:rsidRPr="5CD31481">
        <w:rPr>
          <w:lang w:val="en-GB"/>
        </w:rPr>
        <w:t xml:space="preserve"> </w:t>
      </w:r>
      <w:r w:rsidR="004275D9" w:rsidRPr="5CD31481">
        <w:rPr>
          <w:b/>
          <w:bCs/>
          <w:lang w:val="en-GB"/>
        </w:rPr>
        <w:t>Monday</w:t>
      </w:r>
      <w:r w:rsidRPr="5CD31481">
        <w:rPr>
          <w:lang w:val="en-GB"/>
        </w:rPr>
        <w:t xml:space="preserve"> </w:t>
      </w:r>
      <w:r w:rsidR="00B87800" w:rsidRPr="5CD31481">
        <w:rPr>
          <w:b/>
          <w:bCs/>
          <w:lang w:val="en-GB"/>
        </w:rPr>
        <w:t>17</w:t>
      </w:r>
      <w:r w:rsidRPr="5CD31481">
        <w:rPr>
          <w:b/>
          <w:bCs/>
          <w:vertAlign w:val="superscript"/>
          <w:lang w:val="en-GB"/>
        </w:rPr>
        <w:t>th</w:t>
      </w:r>
      <w:r w:rsidRPr="5CD31481">
        <w:rPr>
          <w:b/>
          <w:bCs/>
          <w:lang w:val="en-GB"/>
        </w:rPr>
        <w:t xml:space="preserve"> of </w:t>
      </w:r>
      <w:r w:rsidR="00E23A41" w:rsidRPr="5CD31481">
        <w:rPr>
          <w:b/>
          <w:bCs/>
          <w:lang w:val="en-GB"/>
        </w:rPr>
        <w:t>November</w:t>
      </w:r>
      <w:r w:rsidRPr="5CD31481">
        <w:rPr>
          <w:b/>
          <w:bCs/>
          <w:lang w:val="en-GB"/>
        </w:rPr>
        <w:t xml:space="preserve"> 202</w:t>
      </w:r>
      <w:r w:rsidR="00E23A41" w:rsidRPr="5CD31481">
        <w:rPr>
          <w:b/>
          <w:bCs/>
          <w:lang w:val="en-GB"/>
        </w:rPr>
        <w:t>5</w:t>
      </w:r>
      <w:r w:rsidR="004275D9" w:rsidRPr="5CD31481">
        <w:rPr>
          <w:b/>
          <w:bCs/>
          <w:lang w:val="en-GB"/>
        </w:rPr>
        <w:t>, end of day</w:t>
      </w:r>
      <w:r w:rsidRPr="5CD31481">
        <w:rPr>
          <w:lang w:val="en-GB"/>
        </w:rPr>
        <w:t xml:space="preserve">. </w:t>
      </w:r>
    </w:p>
    <w:p w14:paraId="31DAF684" w14:textId="25D1B2D7" w:rsidR="002C04B7" w:rsidRPr="00851E04" w:rsidRDefault="00BB1966" w:rsidP="5CD31481">
      <w:pPr>
        <w:rPr>
          <w:lang w:val="en-GB"/>
        </w:rPr>
      </w:pPr>
      <w:r w:rsidRPr="5CD31481">
        <w:rPr>
          <w:lang w:val="en-GB"/>
        </w:rPr>
        <w:t xml:space="preserve">The application form and budget template are the only documents required for an application. </w:t>
      </w:r>
      <w:r w:rsidR="00A177BB" w:rsidRPr="5CD31481">
        <w:rPr>
          <w:lang w:val="en-GB"/>
        </w:rPr>
        <w:t>However, w</w:t>
      </w:r>
      <w:r w:rsidRPr="5CD31481">
        <w:rPr>
          <w:lang w:val="en-GB"/>
        </w:rPr>
        <w:t xml:space="preserve">e </w:t>
      </w:r>
      <w:r w:rsidR="00361041" w:rsidRPr="5CD31481">
        <w:rPr>
          <w:lang w:val="en-GB"/>
        </w:rPr>
        <w:t>may</w:t>
      </w:r>
      <w:r w:rsidRPr="5CD31481">
        <w:rPr>
          <w:lang w:val="en-GB"/>
        </w:rPr>
        <w:t xml:space="preserve"> ask you for additional documentation before issuing the grants. </w:t>
      </w:r>
    </w:p>
    <w:p w14:paraId="46D346CC" w14:textId="5856B560" w:rsidR="00BB1966" w:rsidRPr="00851E04" w:rsidRDefault="00BB1966" w:rsidP="00BB1966">
      <w:pPr>
        <w:rPr>
          <w:rFonts w:cstheme="minorHAnsi"/>
          <w:lang w:val="en-GB"/>
        </w:rPr>
      </w:pPr>
      <w:r w:rsidRPr="00851E04">
        <w:rPr>
          <w:rFonts w:cstheme="minorHAnsi"/>
          <w:lang w:val="en-GB"/>
        </w:rPr>
        <w:t xml:space="preserve">The results will be announced to grantees by </w:t>
      </w:r>
      <w:r w:rsidRPr="00851E04">
        <w:rPr>
          <w:rFonts w:cstheme="minorHAnsi"/>
          <w:b/>
          <w:bCs/>
          <w:lang w:val="en-GB"/>
        </w:rPr>
        <w:t xml:space="preserve">end of </w:t>
      </w:r>
      <w:r w:rsidR="00066FC0">
        <w:rPr>
          <w:rFonts w:cstheme="minorHAnsi"/>
          <w:b/>
          <w:bCs/>
          <w:lang w:val="en-GB"/>
        </w:rPr>
        <w:t>December</w:t>
      </w:r>
      <w:r w:rsidRPr="00851E04">
        <w:rPr>
          <w:rFonts w:cstheme="minorHAnsi"/>
          <w:b/>
          <w:bCs/>
          <w:lang w:val="en-GB"/>
        </w:rPr>
        <w:t xml:space="preserve"> 202</w:t>
      </w:r>
      <w:r w:rsidR="00066FC0">
        <w:rPr>
          <w:rFonts w:cstheme="minorHAnsi"/>
          <w:b/>
          <w:bCs/>
          <w:lang w:val="en-GB"/>
        </w:rPr>
        <w:t>5</w:t>
      </w:r>
      <w:r w:rsidRPr="00851E04">
        <w:rPr>
          <w:rFonts w:cstheme="minorHAnsi"/>
          <w:lang w:val="en-GB"/>
        </w:rPr>
        <w:t>.</w:t>
      </w:r>
      <w:r w:rsidR="00066FC0">
        <w:rPr>
          <w:rFonts w:cstheme="minorHAnsi"/>
          <w:lang w:val="en-GB"/>
        </w:rPr>
        <w:t xml:space="preserve"> </w:t>
      </w:r>
    </w:p>
    <w:p w14:paraId="40D900FD" w14:textId="34DDF8EF" w:rsidR="00BB1966" w:rsidRPr="00196034" w:rsidRDefault="00BB1966" w:rsidP="00196034">
      <w:pPr>
        <w:pStyle w:val="Heading1"/>
        <w:rPr>
          <w:rFonts w:asciiTheme="minorHAnsi" w:hAnsiTheme="minorHAnsi" w:cstheme="minorHAnsi"/>
          <w:lang w:val="en-GB"/>
        </w:rPr>
      </w:pPr>
      <w:r w:rsidRPr="00851E04">
        <w:rPr>
          <w:rFonts w:asciiTheme="minorHAnsi" w:hAnsiTheme="minorHAnsi" w:cstheme="minorHAnsi"/>
          <w:lang w:val="en-GB"/>
        </w:rPr>
        <w:t>Who can apply?</w:t>
      </w:r>
    </w:p>
    <w:p w14:paraId="53554FEE" w14:textId="2F163C1C" w:rsidR="002625BA" w:rsidRPr="00851E04" w:rsidRDefault="002625BA" w:rsidP="5CD31481">
      <w:pPr>
        <w:rPr>
          <w:lang w:val="en-GB"/>
        </w:rPr>
      </w:pPr>
      <w:r w:rsidRPr="5CD31481">
        <w:rPr>
          <w:lang w:val="en-GB"/>
        </w:rPr>
        <w:t xml:space="preserve">All EDF member organisations and their members </w:t>
      </w:r>
      <w:r w:rsidR="00492B48" w:rsidRPr="5CD31481">
        <w:rPr>
          <w:lang w:val="en-GB"/>
        </w:rPr>
        <w:t>can</w:t>
      </w:r>
      <w:r w:rsidRPr="5CD31481">
        <w:rPr>
          <w:lang w:val="en-GB"/>
        </w:rPr>
        <w:t xml:space="preserve"> apply for </w:t>
      </w:r>
      <w:r w:rsidR="00492B48" w:rsidRPr="5CD31481">
        <w:rPr>
          <w:lang w:val="en-GB"/>
        </w:rPr>
        <w:t>a</w:t>
      </w:r>
      <w:r w:rsidRPr="5CD31481">
        <w:rPr>
          <w:lang w:val="en-GB"/>
        </w:rPr>
        <w:t xml:space="preserve"> grant. This programme addresses the limited resources that many </w:t>
      </w:r>
      <w:r w:rsidR="00492B48" w:rsidRPr="5CD31481">
        <w:rPr>
          <w:lang w:val="en-GB"/>
        </w:rPr>
        <w:t xml:space="preserve">organisations of persons with disabilities or organisations working on disability rights </w:t>
      </w:r>
      <w:r w:rsidRPr="5CD31481">
        <w:rPr>
          <w:lang w:val="en-GB"/>
        </w:rPr>
        <w:t xml:space="preserve">face, preventing comprehensive gender equality work. By allocating </w:t>
      </w:r>
      <w:r w:rsidR="00437E81" w:rsidRPr="5CD31481">
        <w:rPr>
          <w:lang w:val="en-GB"/>
        </w:rPr>
        <w:t>30</w:t>
      </w:r>
      <w:r w:rsidRPr="5CD31481">
        <w:rPr>
          <w:lang w:val="en-GB"/>
        </w:rPr>
        <w:t xml:space="preserve">,000 euros, EDF aims to support around </w:t>
      </w:r>
      <w:r w:rsidR="00437E81" w:rsidRPr="5CD31481">
        <w:rPr>
          <w:lang w:val="en-GB"/>
        </w:rPr>
        <w:t>10</w:t>
      </w:r>
      <w:r w:rsidRPr="5CD31481">
        <w:rPr>
          <w:lang w:val="en-GB"/>
        </w:rPr>
        <w:t xml:space="preserve"> </w:t>
      </w:r>
      <w:r w:rsidR="00BD345C" w:rsidRPr="5CD31481">
        <w:rPr>
          <w:lang w:val="en-GB"/>
        </w:rPr>
        <w:t>organisations</w:t>
      </w:r>
      <w:r w:rsidRPr="5CD31481">
        <w:rPr>
          <w:lang w:val="en-GB"/>
        </w:rPr>
        <w:t xml:space="preserve"> (EDF member organisations and their members)</w:t>
      </w:r>
      <w:r w:rsidR="00AE48A7" w:rsidRPr="5CD31481">
        <w:rPr>
          <w:lang w:val="en-GB"/>
        </w:rPr>
        <w:t xml:space="preserve"> with up to </w:t>
      </w:r>
      <w:r w:rsidR="00164271" w:rsidRPr="5CD31481">
        <w:rPr>
          <w:lang w:val="en-GB"/>
        </w:rPr>
        <w:t>3,000 euros each.</w:t>
      </w:r>
    </w:p>
    <w:p w14:paraId="6007C6D2" w14:textId="57978863" w:rsidR="00BB1966" w:rsidRPr="00851E04" w:rsidRDefault="00A177BB" w:rsidP="00BB1966">
      <w:pPr>
        <w:rPr>
          <w:rFonts w:cstheme="minorHAnsi"/>
          <w:lang w:val="en-GB"/>
        </w:rPr>
      </w:pPr>
      <w:r w:rsidRPr="00851E04">
        <w:rPr>
          <w:rFonts w:cstheme="minorHAnsi"/>
          <w:lang w:val="en-GB"/>
        </w:rPr>
        <w:t>C</w:t>
      </w:r>
      <w:r w:rsidR="00BB1966" w:rsidRPr="00851E04">
        <w:rPr>
          <w:rFonts w:cstheme="minorHAnsi"/>
          <w:lang w:val="en-GB"/>
        </w:rPr>
        <w:t>riteria for applications:</w:t>
      </w:r>
    </w:p>
    <w:p w14:paraId="2563491F" w14:textId="77777777" w:rsidR="00BB1966" w:rsidRPr="00851E04" w:rsidRDefault="00BB1966" w:rsidP="00BB1966">
      <w:pPr>
        <w:pStyle w:val="ListParagraph"/>
        <w:numPr>
          <w:ilvl w:val="0"/>
          <w:numId w:val="2"/>
        </w:numPr>
        <w:rPr>
          <w:rFonts w:cstheme="minorHAnsi"/>
        </w:rPr>
      </w:pPr>
      <w:r w:rsidRPr="00851E04">
        <w:rPr>
          <w:rFonts w:cstheme="minorHAnsi"/>
        </w:rPr>
        <w:t>Organisations must be EDF’s Members or members of EDF Members</w:t>
      </w:r>
    </w:p>
    <w:p w14:paraId="2FEED07B" w14:textId="573F1DDD" w:rsidR="00A177BB" w:rsidRPr="00851E04" w:rsidRDefault="00A177BB" w:rsidP="00BB1966">
      <w:pPr>
        <w:pStyle w:val="ListParagraph"/>
        <w:numPr>
          <w:ilvl w:val="0"/>
          <w:numId w:val="2"/>
        </w:numPr>
        <w:rPr>
          <w:rFonts w:cstheme="minorHAnsi"/>
        </w:rPr>
      </w:pPr>
      <w:r w:rsidRPr="00851E04">
        <w:rPr>
          <w:rFonts w:cstheme="minorHAnsi"/>
        </w:rPr>
        <w:t>Organisations must be non-profit</w:t>
      </w:r>
    </w:p>
    <w:p w14:paraId="0E2FDCA8" w14:textId="0399A8F4" w:rsidR="00BB1966" w:rsidRDefault="00BB1966" w:rsidP="5CD31481">
      <w:pPr>
        <w:pStyle w:val="ListParagraph"/>
        <w:numPr>
          <w:ilvl w:val="0"/>
          <w:numId w:val="2"/>
        </w:numPr>
      </w:pPr>
      <w:r w:rsidRPr="5CD31481">
        <w:t xml:space="preserve">The activities must </w:t>
      </w:r>
      <w:r w:rsidR="00DE7552" w:rsidRPr="5CD31481">
        <w:t>enhance</w:t>
      </w:r>
      <w:r w:rsidR="00BB7117" w:rsidRPr="5CD31481">
        <w:t xml:space="preserve"> the rights of women and girls with disabilities, with an explicit gende</w:t>
      </w:r>
      <w:r w:rsidR="00DE7552" w:rsidRPr="5CD31481">
        <w:t>r</w:t>
      </w:r>
      <w:r w:rsidR="00BB7117" w:rsidRPr="5CD31481">
        <w:t xml:space="preserve"> angle</w:t>
      </w:r>
    </w:p>
    <w:p w14:paraId="3B8E399D" w14:textId="6FCC2BCD" w:rsidR="00034C13" w:rsidRPr="00851E04" w:rsidRDefault="00034C13" w:rsidP="5CD31481">
      <w:pPr>
        <w:pStyle w:val="ListParagraph"/>
        <w:numPr>
          <w:ilvl w:val="0"/>
          <w:numId w:val="2"/>
        </w:numPr>
      </w:pPr>
      <w:r w:rsidRPr="5CD31481">
        <w:t xml:space="preserve">Activities must be carried out between January and June 2026 </w:t>
      </w:r>
    </w:p>
    <w:p w14:paraId="60BEE203" w14:textId="50DC667F" w:rsidR="00034C13" w:rsidRPr="00034C13" w:rsidRDefault="00A177BB" w:rsidP="5CD31481">
      <w:pPr>
        <w:pStyle w:val="ListParagraph"/>
        <w:numPr>
          <w:ilvl w:val="0"/>
          <w:numId w:val="2"/>
        </w:numPr>
      </w:pPr>
      <w:r w:rsidRPr="5CD31481">
        <w:t xml:space="preserve">Activities can be carried on </w:t>
      </w:r>
      <w:r w:rsidR="00034C13" w:rsidRPr="5CD31481">
        <w:t xml:space="preserve">local, </w:t>
      </w:r>
      <w:r w:rsidRPr="5CD31481">
        <w:t>national or European level</w:t>
      </w:r>
    </w:p>
    <w:p w14:paraId="75BB2593" w14:textId="10769F0A" w:rsidR="00F57F53" w:rsidRPr="00851E04" w:rsidRDefault="00F57F53" w:rsidP="5CD31481">
      <w:pPr>
        <w:pStyle w:val="ListParagraph"/>
        <w:numPr>
          <w:ilvl w:val="0"/>
          <w:numId w:val="2"/>
        </w:numPr>
      </w:pPr>
      <w:r w:rsidRPr="5CD31481">
        <w:t xml:space="preserve">All activities </w:t>
      </w:r>
      <w:r w:rsidR="00A72FAE" w:rsidRPr="5CD31481">
        <w:t xml:space="preserve">and outcomes </w:t>
      </w:r>
      <w:r w:rsidRPr="5CD31481">
        <w:t>must be accessible</w:t>
      </w:r>
      <w:r w:rsidR="004F34ED" w:rsidRPr="5CD31481">
        <w:t xml:space="preserve"> for persons with disabilities</w:t>
      </w:r>
      <w:r w:rsidRPr="5CD31481">
        <w:t>.</w:t>
      </w:r>
    </w:p>
    <w:p w14:paraId="7FDFDE84" w14:textId="0AD6BAA7" w:rsidR="003947A8" w:rsidRPr="00851E04" w:rsidRDefault="00BB1966" w:rsidP="002C04B7">
      <w:pPr>
        <w:rPr>
          <w:lang w:val="en-GB"/>
        </w:rPr>
      </w:pPr>
      <w:r w:rsidRPr="5395A542">
        <w:rPr>
          <w:lang w:val="en-GB"/>
        </w:rPr>
        <w:t xml:space="preserve">If you have any questions concerning the application process, please contact EDF </w:t>
      </w:r>
      <w:r w:rsidR="7E0FA53B" w:rsidRPr="5395A542">
        <w:rPr>
          <w:lang w:val="en-GB"/>
        </w:rPr>
        <w:t>Women’s Rights Officer</w:t>
      </w:r>
      <w:r w:rsidRPr="5395A542">
        <w:rPr>
          <w:lang w:val="en-GB"/>
        </w:rPr>
        <w:t xml:space="preserve"> – </w:t>
      </w:r>
      <w:r w:rsidR="22B38ACD" w:rsidRPr="5395A542">
        <w:rPr>
          <w:lang w:val="en-GB"/>
        </w:rPr>
        <w:t>Giulia Traversi</w:t>
      </w:r>
      <w:r w:rsidRPr="5395A542">
        <w:rPr>
          <w:lang w:val="en-GB"/>
        </w:rPr>
        <w:t xml:space="preserve"> by email: </w:t>
      </w:r>
      <w:hyperlink r:id="rId14" w:history="1">
        <w:r w:rsidR="7F07602C" w:rsidRPr="004F34ED">
          <w:rPr>
            <w:rStyle w:val="Hyperlink"/>
            <w:lang w:val="en-GB"/>
          </w:rPr>
          <w:t>giulia.traversi</w:t>
        </w:r>
        <w:r w:rsidRPr="004F34ED">
          <w:rPr>
            <w:rStyle w:val="Hyperlink"/>
            <w:lang w:val="en-GB"/>
          </w:rPr>
          <w:t>@edf-feph.org</w:t>
        </w:r>
      </w:hyperlink>
      <w:r w:rsidRPr="5395A542">
        <w:rPr>
          <w:lang w:val="en-GB"/>
        </w:rPr>
        <w:t xml:space="preserve"> </w:t>
      </w:r>
      <w:r w:rsidR="00361041" w:rsidRPr="5395A542">
        <w:rPr>
          <w:lang w:val="en-GB"/>
        </w:rPr>
        <w:t xml:space="preserve"> </w:t>
      </w:r>
    </w:p>
    <w:p w14:paraId="48AB2E50" w14:textId="7ECACBDA" w:rsidR="00E4434E" w:rsidRPr="00851E04" w:rsidRDefault="00E4434E" w:rsidP="00E4434E">
      <w:pPr>
        <w:pStyle w:val="Heading1"/>
        <w:rPr>
          <w:rFonts w:asciiTheme="minorHAnsi" w:hAnsiTheme="minorHAnsi" w:cstheme="minorHAnsi"/>
          <w:lang w:val="en-GB"/>
        </w:rPr>
      </w:pPr>
      <w:r w:rsidRPr="00851E04">
        <w:rPr>
          <w:rFonts w:asciiTheme="minorHAnsi" w:hAnsiTheme="minorHAnsi" w:cstheme="minorHAnsi"/>
          <w:lang w:val="en-GB"/>
        </w:rPr>
        <w:t>Evaluation</w:t>
      </w:r>
    </w:p>
    <w:p w14:paraId="1F515261" w14:textId="685AC3BC" w:rsidR="00E4434E" w:rsidRDefault="00E4434E" w:rsidP="2181670F">
      <w:pPr>
        <w:rPr>
          <w:lang w:val="en-GB"/>
        </w:rPr>
      </w:pPr>
      <w:r w:rsidRPr="5CD31481">
        <w:rPr>
          <w:lang w:val="en-GB"/>
        </w:rPr>
        <w:t xml:space="preserve">An assessment will be carried out by the EDF’s </w:t>
      </w:r>
      <w:r w:rsidR="002545DF" w:rsidRPr="5CD31481">
        <w:rPr>
          <w:lang w:val="en-GB"/>
        </w:rPr>
        <w:t xml:space="preserve">selection committee composed </w:t>
      </w:r>
      <w:r w:rsidR="00DC2BC1" w:rsidRPr="5CD31481">
        <w:rPr>
          <w:lang w:val="en-GB"/>
        </w:rPr>
        <w:t>of</w:t>
      </w:r>
      <w:r w:rsidR="002545DF" w:rsidRPr="5CD31481">
        <w:rPr>
          <w:lang w:val="en-GB"/>
        </w:rPr>
        <w:t xml:space="preserve"> the Chair of the EDF Women’s Committee</w:t>
      </w:r>
      <w:r w:rsidR="00DC2BC1" w:rsidRPr="5CD31481">
        <w:rPr>
          <w:lang w:val="en-GB"/>
        </w:rPr>
        <w:t xml:space="preserve"> and EDF Staff</w:t>
      </w:r>
      <w:r w:rsidRPr="5CD31481">
        <w:rPr>
          <w:lang w:val="en-GB"/>
        </w:rPr>
        <w:t xml:space="preserve">. </w:t>
      </w:r>
      <w:r w:rsidR="007D6565" w:rsidRPr="5CD31481">
        <w:rPr>
          <w:lang w:val="en-GB"/>
        </w:rPr>
        <w:t>The EDF Women’s Committee will also be involved</w:t>
      </w:r>
      <w:r w:rsidR="00DC2BC1" w:rsidRPr="5CD31481">
        <w:rPr>
          <w:lang w:val="en-GB"/>
        </w:rPr>
        <w:t>, to the exception of members and observers of the committee whose organisations may apply for the grant</w:t>
      </w:r>
      <w:r w:rsidR="002136FB">
        <w:rPr>
          <w:lang w:val="en-GB"/>
        </w:rPr>
        <w:t>.</w:t>
      </w:r>
    </w:p>
    <w:p w14:paraId="24D36BA8" w14:textId="38DE68D7" w:rsidR="00B204CB" w:rsidRPr="00914968" w:rsidRDefault="00B204CB" w:rsidP="00914968">
      <w:pPr>
        <w:pStyle w:val="CommentTex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A47DD">
        <w:rPr>
          <w:rFonts w:asciiTheme="minorHAnsi" w:eastAsiaTheme="minorHAnsi" w:hAnsiTheme="minorHAnsi" w:cstheme="minorHAnsi"/>
          <w:sz w:val="22"/>
          <w:szCs w:val="22"/>
          <w:lang w:eastAsia="en-US"/>
        </w:rPr>
        <w:t>EDF will ensure women with disabilities have leadership and ownership of the sub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-</w:t>
      </w:r>
      <w:r w:rsidRPr="00AA47DD">
        <w:rPr>
          <w:rFonts w:asciiTheme="minorHAnsi" w:eastAsiaTheme="minorHAnsi" w:hAnsiTheme="minorHAnsi" w:cstheme="minorHAnsi"/>
          <w:sz w:val="22"/>
          <w:szCs w:val="22"/>
          <w:lang w:eastAsia="en-US"/>
        </w:rPr>
        <w:t>granting programme</w:t>
      </w:r>
      <w:r w:rsidR="0095494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Applicants will be required to explain </w:t>
      </w:r>
      <w:r w:rsidRPr="00914968">
        <w:rPr>
          <w:rFonts w:asciiTheme="minorHAnsi" w:eastAsiaTheme="minorHAnsi" w:hAnsiTheme="minorHAnsi" w:cstheme="minorHAnsi"/>
          <w:sz w:val="22"/>
          <w:szCs w:val="22"/>
          <w:lang w:eastAsia="en-US"/>
        </w:rPr>
        <w:t>how women with disabilities were involved in the proposal and why it is a priority for them. They will also have to ensure women with disabilities are involved in the implementation of the</w:t>
      </w:r>
      <w:r w:rsidR="00AB20E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1496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activities. </w:t>
      </w:r>
    </w:p>
    <w:p w14:paraId="31E9B367" w14:textId="77777777" w:rsidR="00914968" w:rsidRPr="00851E04" w:rsidRDefault="00914968" w:rsidP="00914968">
      <w:pPr>
        <w:pStyle w:val="CommentText"/>
        <w:rPr>
          <w:rFonts w:cstheme="minorHAnsi"/>
        </w:rPr>
      </w:pPr>
    </w:p>
    <w:p w14:paraId="0F0C3507" w14:textId="77777777" w:rsidR="00E4434E" w:rsidRPr="00851E04" w:rsidRDefault="00E4434E" w:rsidP="00E4434E">
      <w:pPr>
        <w:rPr>
          <w:rFonts w:cstheme="minorHAnsi"/>
          <w:lang w:val="en-GB"/>
        </w:rPr>
      </w:pPr>
      <w:r w:rsidRPr="00851E04">
        <w:rPr>
          <w:rFonts w:cstheme="minorHAnsi"/>
          <w:lang w:val="en-GB"/>
        </w:rPr>
        <w:t>The award criteria for this call are as follows:</w:t>
      </w:r>
    </w:p>
    <w:p w14:paraId="625B0CB5" w14:textId="27045D67" w:rsidR="00E4434E" w:rsidRPr="00F72204" w:rsidRDefault="00E4434E" w:rsidP="5CD31481">
      <w:pPr>
        <w:pStyle w:val="ListParagraph"/>
        <w:numPr>
          <w:ilvl w:val="0"/>
          <w:numId w:val="6"/>
        </w:numPr>
      </w:pPr>
      <w:r w:rsidRPr="5CD31481">
        <w:t xml:space="preserve"> </w:t>
      </w:r>
      <w:r w:rsidRPr="5CD31481">
        <w:rPr>
          <w:b/>
          <w:bCs/>
        </w:rPr>
        <w:t>Relevance</w:t>
      </w:r>
      <w:r w:rsidRPr="5CD31481">
        <w:t>: extent to which the proposal matches the priorities and objectives of the call; clearly defined needs and robust needs assessment; clearly defined target group (20 points)</w:t>
      </w:r>
    </w:p>
    <w:p w14:paraId="5A035A50" w14:textId="42061ACA" w:rsidR="00E4434E" w:rsidRPr="00F72204" w:rsidRDefault="00E4434E" w:rsidP="5CD31481">
      <w:pPr>
        <w:pStyle w:val="ListParagraph"/>
        <w:numPr>
          <w:ilvl w:val="0"/>
          <w:numId w:val="6"/>
        </w:numPr>
      </w:pPr>
      <w:r w:rsidRPr="5CD31481">
        <w:t xml:space="preserve"> </w:t>
      </w:r>
      <w:r w:rsidRPr="5CD31481">
        <w:rPr>
          <w:b/>
          <w:bCs/>
        </w:rPr>
        <w:t>Quality</w:t>
      </w:r>
      <w:r w:rsidRPr="5CD31481">
        <w:t xml:space="preserve">: clarity and consistency of project; logical links between the identified problems, needs and solutions proposed (logical frame concept, organisation of work, timetable, allocation of resources); </w:t>
      </w:r>
      <w:r w:rsidRPr="5CD31481">
        <w:lastRenderedPageBreak/>
        <w:t>feasibility of the project within the proposed timeframe; financial feasibility (sufficient/appropriate budget for proper implementation; cost-effectiveness (20 points)</w:t>
      </w:r>
    </w:p>
    <w:p w14:paraId="5168FD56" w14:textId="1521C4DB" w:rsidR="00E4434E" w:rsidRPr="00F72204" w:rsidRDefault="00E4434E" w:rsidP="5CD31481">
      <w:pPr>
        <w:pStyle w:val="ListParagraph"/>
        <w:numPr>
          <w:ilvl w:val="0"/>
          <w:numId w:val="6"/>
        </w:numPr>
      </w:pPr>
      <w:r w:rsidRPr="5CD31481">
        <w:t xml:space="preserve"> </w:t>
      </w:r>
      <w:r w:rsidRPr="5CD31481">
        <w:rPr>
          <w:b/>
          <w:bCs/>
        </w:rPr>
        <w:t>Impact</w:t>
      </w:r>
      <w:r w:rsidRPr="5CD31481">
        <w:t>: ambition and expected long-term impact of results on target groups/</w:t>
      </w:r>
      <w:proofErr w:type="gramStart"/>
      <w:r w:rsidRPr="5CD31481">
        <w:t>general public</w:t>
      </w:r>
      <w:proofErr w:type="gramEnd"/>
      <w:r w:rsidRPr="5CD31481">
        <w:t>; potential for a positive multiplier effect (10 points)</w:t>
      </w:r>
    </w:p>
    <w:p w14:paraId="7B6A2598" w14:textId="3F28E7CC" w:rsidR="00E4434E" w:rsidRPr="00851E04" w:rsidRDefault="00E4434E" w:rsidP="00E4434E">
      <w:pPr>
        <w:rPr>
          <w:rFonts w:cstheme="minorHAnsi"/>
          <w:lang w:val="en-GB"/>
        </w:rPr>
      </w:pPr>
      <w:r w:rsidRPr="00851E04">
        <w:rPr>
          <w:rFonts w:cstheme="minorHAnsi"/>
          <w:lang w:val="en-GB"/>
        </w:rPr>
        <w:t>The following criteria will be taken under consideration:</w:t>
      </w:r>
    </w:p>
    <w:tbl>
      <w:tblPr>
        <w:tblW w:w="0" w:type="auto"/>
        <w:tblInd w:w="8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2531"/>
        <w:gridCol w:w="2737"/>
      </w:tblGrid>
      <w:tr w:rsidR="00E4434E" w:rsidRPr="00851E04" w14:paraId="7FEA3983" w14:textId="77777777" w:rsidTr="00E4434E">
        <w:trPr>
          <w:trHeight w:val="207"/>
        </w:trPr>
        <w:tc>
          <w:tcPr>
            <w:tcW w:w="26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02DA94E" w14:textId="77777777" w:rsidR="00E4434E" w:rsidRPr="00851E04" w:rsidRDefault="00E443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51E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Award criteria </w:t>
            </w:r>
          </w:p>
        </w:tc>
        <w:tc>
          <w:tcPr>
            <w:tcW w:w="25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C4D5EC" w14:textId="77777777" w:rsidR="00E4434E" w:rsidRPr="00851E04" w:rsidRDefault="00E443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51E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Minimum pass score </w:t>
            </w:r>
          </w:p>
        </w:tc>
        <w:tc>
          <w:tcPr>
            <w:tcW w:w="273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44FAE9C" w14:textId="77777777" w:rsidR="00E4434E" w:rsidRPr="00851E04" w:rsidRDefault="00E443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51E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Maximum score </w:t>
            </w:r>
          </w:p>
        </w:tc>
      </w:tr>
      <w:tr w:rsidR="00E4434E" w:rsidRPr="00851E04" w14:paraId="7AB55DCD" w14:textId="77777777" w:rsidTr="00E4434E">
        <w:trPr>
          <w:trHeight w:val="108"/>
        </w:trPr>
        <w:tc>
          <w:tcPr>
            <w:tcW w:w="26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7AD4230" w14:textId="77777777" w:rsidR="00E4434E" w:rsidRPr="00851E04" w:rsidRDefault="00E443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51E04">
              <w:rPr>
                <w:rFonts w:asciiTheme="minorHAnsi" w:hAnsiTheme="minorHAnsi" w:cstheme="minorHAnsi"/>
                <w:sz w:val="20"/>
                <w:szCs w:val="20"/>
              </w:rPr>
              <w:t xml:space="preserve">Relevance </w:t>
            </w:r>
          </w:p>
        </w:tc>
        <w:tc>
          <w:tcPr>
            <w:tcW w:w="25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D0FEFC" w14:textId="3D82256A" w:rsidR="00E4434E" w:rsidRPr="00851E04" w:rsidRDefault="00E443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51E0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73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8D2D153" w14:textId="5DF6F5F4" w:rsidR="00E4434E" w:rsidRPr="00851E04" w:rsidRDefault="00E443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51E04">
              <w:rPr>
                <w:rFonts w:asciiTheme="minorHAnsi" w:hAnsiTheme="minorHAnsi" w:cstheme="minorHAnsi"/>
                <w:sz w:val="20"/>
                <w:szCs w:val="20"/>
              </w:rPr>
              <w:t xml:space="preserve">20 </w:t>
            </w:r>
          </w:p>
        </w:tc>
      </w:tr>
      <w:tr w:rsidR="00E4434E" w:rsidRPr="00851E04" w14:paraId="4F9A2F34" w14:textId="77777777" w:rsidTr="00E4434E">
        <w:trPr>
          <w:trHeight w:val="108"/>
        </w:trPr>
        <w:tc>
          <w:tcPr>
            <w:tcW w:w="26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DC7CF5" w14:textId="77777777" w:rsidR="00E4434E" w:rsidRPr="00851E04" w:rsidRDefault="00E443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51E04">
              <w:rPr>
                <w:rFonts w:asciiTheme="minorHAnsi" w:hAnsiTheme="minorHAnsi" w:cstheme="minorHAnsi"/>
                <w:sz w:val="20"/>
                <w:szCs w:val="20"/>
              </w:rPr>
              <w:t xml:space="preserve">Quality — Project design and implementation </w:t>
            </w:r>
          </w:p>
        </w:tc>
        <w:tc>
          <w:tcPr>
            <w:tcW w:w="25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B283AB" w14:textId="58903F82" w:rsidR="00E4434E" w:rsidRPr="00851E04" w:rsidRDefault="0036104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273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6720798" w14:textId="702931C7" w:rsidR="00E4434E" w:rsidRPr="00851E04" w:rsidRDefault="00E443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51E04">
              <w:rPr>
                <w:rFonts w:asciiTheme="minorHAnsi" w:hAnsiTheme="minorHAnsi" w:cstheme="minorHAnsi"/>
                <w:sz w:val="20"/>
                <w:szCs w:val="20"/>
              </w:rPr>
              <w:t xml:space="preserve">20 </w:t>
            </w:r>
          </w:p>
        </w:tc>
      </w:tr>
      <w:tr w:rsidR="00E4434E" w:rsidRPr="00851E04" w14:paraId="2CAFA571" w14:textId="77777777" w:rsidTr="00E4434E">
        <w:trPr>
          <w:trHeight w:val="108"/>
        </w:trPr>
        <w:tc>
          <w:tcPr>
            <w:tcW w:w="26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911C7B0" w14:textId="77777777" w:rsidR="00E4434E" w:rsidRPr="00851E04" w:rsidRDefault="00E443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51E04">
              <w:rPr>
                <w:rFonts w:asciiTheme="minorHAnsi" w:hAnsiTheme="minorHAnsi" w:cstheme="minorHAnsi"/>
                <w:sz w:val="20"/>
                <w:szCs w:val="20"/>
              </w:rPr>
              <w:t xml:space="preserve">Impact </w:t>
            </w:r>
          </w:p>
        </w:tc>
        <w:tc>
          <w:tcPr>
            <w:tcW w:w="25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26970F" w14:textId="0EBFB03B" w:rsidR="00E4434E" w:rsidRPr="00851E04" w:rsidRDefault="0036104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273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57DF868" w14:textId="384B0BB3" w:rsidR="00E4434E" w:rsidRPr="00851E04" w:rsidRDefault="00E443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51E04">
              <w:rPr>
                <w:rFonts w:asciiTheme="minorHAnsi" w:hAnsiTheme="minorHAnsi" w:cstheme="minorHAnsi"/>
                <w:sz w:val="20"/>
                <w:szCs w:val="20"/>
              </w:rPr>
              <w:t xml:space="preserve">10 </w:t>
            </w:r>
          </w:p>
        </w:tc>
      </w:tr>
      <w:tr w:rsidR="00E4434E" w:rsidRPr="00851E04" w14:paraId="34A1D55E" w14:textId="77777777" w:rsidTr="00E4434E">
        <w:trPr>
          <w:trHeight w:val="110"/>
        </w:trPr>
        <w:tc>
          <w:tcPr>
            <w:tcW w:w="26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96ABCF6" w14:textId="77777777" w:rsidR="00E4434E" w:rsidRPr="00851E04" w:rsidRDefault="00E443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51E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Overall (pass) scores </w:t>
            </w:r>
          </w:p>
        </w:tc>
        <w:tc>
          <w:tcPr>
            <w:tcW w:w="25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E00C33" w14:textId="1A2FCEE9" w:rsidR="00E4434E" w:rsidRPr="00851E04" w:rsidRDefault="0036104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73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440CA68" w14:textId="6A457F3E" w:rsidR="00E4434E" w:rsidRPr="00851E04" w:rsidRDefault="00E4434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51E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50 </w:t>
            </w:r>
          </w:p>
        </w:tc>
      </w:tr>
    </w:tbl>
    <w:p w14:paraId="3DA6F72F" w14:textId="77777777" w:rsidR="00195B2D" w:rsidRDefault="00195B2D" w:rsidP="00361041">
      <w:pPr>
        <w:spacing w:after="0" w:line="240" w:lineRule="auto"/>
        <w:rPr>
          <w:rFonts w:cstheme="minorHAnsi"/>
          <w:lang w:val="en-GB"/>
        </w:rPr>
      </w:pPr>
    </w:p>
    <w:p w14:paraId="4CDE3E30" w14:textId="30516546" w:rsidR="00851E04" w:rsidRPr="00851E04" w:rsidRDefault="00851E04" w:rsidP="00361041">
      <w:pPr>
        <w:spacing w:after="0" w:line="240" w:lineRule="auto"/>
        <w:rPr>
          <w:rFonts w:cstheme="minorHAnsi"/>
          <w:lang w:val="en-GB"/>
        </w:rPr>
      </w:pPr>
      <w:r w:rsidRPr="00851E04">
        <w:rPr>
          <w:rFonts w:cstheme="minorHAnsi"/>
          <w:lang w:val="en-GB"/>
        </w:rPr>
        <w:t>Maximum points: 50 points.</w:t>
      </w:r>
    </w:p>
    <w:p w14:paraId="0504952D" w14:textId="0A416D5C" w:rsidR="00851E04" w:rsidRPr="00851E04" w:rsidRDefault="00851E04" w:rsidP="00361041">
      <w:pPr>
        <w:spacing w:after="0" w:line="240" w:lineRule="auto"/>
        <w:rPr>
          <w:rFonts w:cstheme="minorHAnsi"/>
          <w:lang w:val="en-GB"/>
        </w:rPr>
      </w:pPr>
      <w:r w:rsidRPr="00851E04">
        <w:rPr>
          <w:rFonts w:cstheme="minorHAnsi"/>
          <w:lang w:val="en-GB"/>
        </w:rPr>
        <w:t>Individual threshold for the criterion ‘Relevance’: 15/20 points.</w:t>
      </w:r>
    </w:p>
    <w:p w14:paraId="1BDB9BBE" w14:textId="2CD4FF82" w:rsidR="00851E04" w:rsidRPr="00851E04" w:rsidRDefault="00851E04" w:rsidP="00361041">
      <w:pPr>
        <w:spacing w:line="240" w:lineRule="auto"/>
        <w:rPr>
          <w:rFonts w:cstheme="minorHAnsi"/>
          <w:lang w:val="en-GB"/>
        </w:rPr>
      </w:pPr>
      <w:r w:rsidRPr="00851E04">
        <w:rPr>
          <w:rFonts w:cstheme="minorHAnsi"/>
          <w:lang w:val="en-GB"/>
        </w:rPr>
        <w:t xml:space="preserve">Overall threshold: </w:t>
      </w:r>
      <w:r w:rsidR="00361041">
        <w:rPr>
          <w:rFonts w:cstheme="minorHAnsi"/>
          <w:lang w:val="en-GB"/>
        </w:rPr>
        <w:t>35</w:t>
      </w:r>
      <w:r w:rsidRPr="00851E04">
        <w:rPr>
          <w:rFonts w:cstheme="minorHAnsi"/>
          <w:lang w:val="en-GB"/>
        </w:rPr>
        <w:t xml:space="preserve"> points.</w:t>
      </w:r>
    </w:p>
    <w:p w14:paraId="22491BD9" w14:textId="52F28AEF" w:rsidR="00E4434E" w:rsidRPr="00851E04" w:rsidRDefault="00851E04" w:rsidP="00361041">
      <w:pPr>
        <w:spacing w:line="240" w:lineRule="auto"/>
        <w:rPr>
          <w:rFonts w:cstheme="minorHAnsi"/>
          <w:lang w:val="en-GB"/>
        </w:rPr>
      </w:pPr>
      <w:r w:rsidRPr="00851E04">
        <w:rPr>
          <w:rFonts w:cstheme="minorHAnsi"/>
          <w:lang w:val="en-GB"/>
        </w:rPr>
        <w:t>Proposals that pass the individual threshold for the criterion ‘Relevance’ AND the overall threshold will be considered for funding — within the limits of the available call budget. Other proposals will be rejected.</w:t>
      </w:r>
    </w:p>
    <w:p w14:paraId="7C4608E6" w14:textId="25D05F62" w:rsidR="00851E04" w:rsidRPr="00361EC9" w:rsidRDefault="00851E04" w:rsidP="08AB150B">
      <w:pPr>
        <w:pStyle w:val="Heading1"/>
        <w:rPr>
          <w:rFonts w:asciiTheme="minorHAnsi" w:hAnsiTheme="minorHAnsi" w:cstheme="minorBidi"/>
          <w:lang w:val="en-GB"/>
        </w:rPr>
      </w:pPr>
      <w:r w:rsidRPr="5CD31481">
        <w:rPr>
          <w:rFonts w:asciiTheme="minorHAnsi" w:hAnsiTheme="minorHAnsi" w:cstheme="minorBidi"/>
          <w:lang w:val="en-GB"/>
        </w:rPr>
        <w:t>Legal and financial set-up of the Grant Agreements</w:t>
      </w:r>
    </w:p>
    <w:p w14:paraId="25E9E6E0" w14:textId="7B785BE3" w:rsidR="00851E04" w:rsidRPr="00851E04" w:rsidRDefault="00851E04" w:rsidP="00851E04">
      <w:pPr>
        <w:rPr>
          <w:lang w:val="en-US"/>
        </w:rPr>
      </w:pPr>
      <w:r w:rsidRPr="5395A542">
        <w:rPr>
          <w:lang w:val="en-US"/>
        </w:rPr>
        <w:t xml:space="preserve">If you pass evaluation, your project will be invited for grant preparation, where you will be asked to prepare the Grant Agreement together with EDF </w:t>
      </w:r>
      <w:r w:rsidR="4689458A" w:rsidRPr="5395A542">
        <w:rPr>
          <w:lang w:val="en-US"/>
        </w:rPr>
        <w:t>Women’s Rights Office</w:t>
      </w:r>
      <w:r w:rsidR="5FA6EE22" w:rsidRPr="5395A542">
        <w:rPr>
          <w:lang w:val="en-US"/>
        </w:rPr>
        <w:t>r</w:t>
      </w:r>
      <w:r w:rsidRPr="5395A542">
        <w:rPr>
          <w:lang w:val="en-US"/>
        </w:rPr>
        <w:t>.</w:t>
      </w:r>
    </w:p>
    <w:p w14:paraId="603683B9" w14:textId="7B0F7130" w:rsidR="00851E04" w:rsidRPr="00361EC9" w:rsidRDefault="00851E04" w:rsidP="08AB150B">
      <w:pPr>
        <w:rPr>
          <w:lang w:val="en-GB"/>
        </w:rPr>
      </w:pPr>
      <w:r w:rsidRPr="5CD31481">
        <w:rPr>
          <w:lang w:val="en-GB"/>
        </w:rPr>
        <w:t>This Grant Agreement will set the framework for your grant and its terms and conditions, in particular concerning deliverables, reporting</w:t>
      </w:r>
      <w:r w:rsidR="004B1A10" w:rsidRPr="5CD31481">
        <w:rPr>
          <w:lang w:val="en-GB"/>
        </w:rPr>
        <w:t xml:space="preserve">, </w:t>
      </w:r>
      <w:r w:rsidRPr="5CD31481">
        <w:rPr>
          <w:lang w:val="en-GB"/>
        </w:rPr>
        <w:t>payments</w:t>
      </w:r>
      <w:r w:rsidR="004B1A10" w:rsidRPr="5CD31481">
        <w:rPr>
          <w:lang w:val="en-GB"/>
        </w:rPr>
        <w:t xml:space="preserve"> and funder’s acknowledgement</w:t>
      </w:r>
      <w:r w:rsidRPr="5CD31481">
        <w:rPr>
          <w:lang w:val="en-GB"/>
        </w:rPr>
        <w:t>.</w:t>
      </w:r>
    </w:p>
    <w:p w14:paraId="67E74D8A" w14:textId="53333EFF" w:rsidR="40A0B4A4" w:rsidRDefault="40A0B4A4" w:rsidP="08AB150B">
      <w:pPr>
        <w:rPr>
          <w:lang w:val="en-GB"/>
        </w:rPr>
      </w:pPr>
      <w:r w:rsidRPr="5CD31481">
        <w:rPr>
          <w:lang w:val="en-GB"/>
        </w:rPr>
        <w:t xml:space="preserve">The 80% of the grant will be paid immediately after the signature of the Grant Agreement, while the remaining 20% will be paid after the </w:t>
      </w:r>
      <w:r w:rsidR="05606AE4" w:rsidRPr="5CD31481">
        <w:rPr>
          <w:lang w:val="en-GB"/>
        </w:rPr>
        <w:t>approval of the report.</w:t>
      </w:r>
    </w:p>
    <w:p w14:paraId="141A5248" w14:textId="7734EEBE" w:rsidR="00C0088C" w:rsidRPr="00851E04" w:rsidRDefault="00C0088C" w:rsidP="00F57F53">
      <w:pPr>
        <w:pStyle w:val="Heading1"/>
        <w:rPr>
          <w:rFonts w:asciiTheme="minorHAnsi" w:hAnsiTheme="minorHAnsi" w:cstheme="minorHAnsi"/>
          <w:lang w:val="en-GB"/>
        </w:rPr>
      </w:pPr>
      <w:r w:rsidRPr="00851E04">
        <w:rPr>
          <w:rFonts w:asciiTheme="minorHAnsi" w:hAnsiTheme="minorHAnsi" w:cstheme="minorHAnsi"/>
          <w:lang w:val="en-GB"/>
        </w:rPr>
        <w:t>Reporting</w:t>
      </w:r>
    </w:p>
    <w:p w14:paraId="50D34083" w14:textId="77777777" w:rsidR="00C0088C" w:rsidRPr="00851E04" w:rsidRDefault="00C0088C" w:rsidP="00C0088C">
      <w:pPr>
        <w:pStyle w:val="Heading2"/>
        <w:rPr>
          <w:rFonts w:asciiTheme="minorHAnsi" w:hAnsiTheme="minorHAnsi" w:cstheme="minorHAnsi"/>
          <w:lang w:val="en-GB"/>
        </w:rPr>
      </w:pPr>
      <w:r w:rsidRPr="00851E04">
        <w:rPr>
          <w:rFonts w:asciiTheme="minorHAnsi" w:hAnsiTheme="minorHAnsi" w:cstheme="minorHAnsi"/>
          <w:lang w:val="en-GB"/>
        </w:rPr>
        <w:t>Deadline</w:t>
      </w:r>
    </w:p>
    <w:p w14:paraId="5E173369" w14:textId="6C8042A1" w:rsidR="00C0088C" w:rsidRPr="00851E04" w:rsidRDefault="00C0088C" w:rsidP="00C0088C">
      <w:pPr>
        <w:rPr>
          <w:lang w:val="en-GB"/>
        </w:rPr>
      </w:pPr>
      <w:r w:rsidRPr="5395A542">
        <w:rPr>
          <w:lang w:val="en-GB"/>
        </w:rPr>
        <w:t xml:space="preserve">Technical and financial reports should be submitted by </w:t>
      </w:r>
      <w:r w:rsidRPr="5395A542">
        <w:rPr>
          <w:b/>
          <w:lang w:val="en-GB"/>
        </w:rPr>
        <w:t>3</w:t>
      </w:r>
      <w:r w:rsidR="009D0501" w:rsidRPr="5395A542">
        <w:rPr>
          <w:b/>
          <w:lang w:val="en-GB"/>
        </w:rPr>
        <w:t>1</w:t>
      </w:r>
      <w:r w:rsidRPr="5395A542">
        <w:rPr>
          <w:b/>
          <w:vertAlign w:val="superscript"/>
          <w:lang w:val="en-GB"/>
        </w:rPr>
        <w:t>th</w:t>
      </w:r>
      <w:r w:rsidRPr="5395A542">
        <w:rPr>
          <w:b/>
          <w:lang w:val="en-GB"/>
        </w:rPr>
        <w:t xml:space="preserve">of </w:t>
      </w:r>
      <w:r w:rsidR="003B35EF">
        <w:rPr>
          <w:b/>
          <w:lang w:val="en-GB"/>
        </w:rPr>
        <w:t>August</w:t>
      </w:r>
      <w:r w:rsidRPr="5395A542">
        <w:rPr>
          <w:b/>
          <w:lang w:val="en-GB"/>
        </w:rPr>
        <w:t xml:space="preserve"> 202</w:t>
      </w:r>
      <w:r w:rsidR="003B35EF">
        <w:rPr>
          <w:b/>
          <w:lang w:val="en-GB"/>
        </w:rPr>
        <w:t>6</w:t>
      </w:r>
      <w:r w:rsidRPr="5395A542">
        <w:rPr>
          <w:lang w:val="en-GB"/>
        </w:rPr>
        <w:t>.</w:t>
      </w:r>
    </w:p>
    <w:p w14:paraId="63786E80" w14:textId="77777777" w:rsidR="00C0088C" w:rsidRPr="00851E04" w:rsidRDefault="00C0088C" w:rsidP="00C0088C">
      <w:pPr>
        <w:pStyle w:val="Heading2"/>
        <w:rPr>
          <w:rFonts w:asciiTheme="minorHAnsi" w:hAnsiTheme="minorHAnsi" w:cstheme="minorHAnsi"/>
          <w:lang w:val="en-GB"/>
        </w:rPr>
      </w:pPr>
      <w:r w:rsidRPr="00851E04">
        <w:rPr>
          <w:rFonts w:asciiTheme="minorHAnsi" w:hAnsiTheme="minorHAnsi" w:cstheme="minorHAnsi"/>
          <w:lang w:val="en-GB"/>
        </w:rPr>
        <w:t>Reporting templates</w:t>
      </w:r>
    </w:p>
    <w:p w14:paraId="3F545BF0" w14:textId="562743E6" w:rsidR="00A253BE" w:rsidRDefault="00C0088C" w:rsidP="00A253BE">
      <w:pPr>
        <w:spacing w:after="0"/>
        <w:rPr>
          <w:rFonts w:cstheme="minorHAnsi"/>
          <w:lang w:val="en-GB"/>
        </w:rPr>
      </w:pPr>
      <w:r w:rsidRPr="00851E04">
        <w:rPr>
          <w:rFonts w:cstheme="minorHAnsi"/>
          <w:lang w:val="en-GB"/>
        </w:rPr>
        <w:t xml:space="preserve">Reporting templates are 2 </w:t>
      </w:r>
      <w:r w:rsidR="00067C9F">
        <w:rPr>
          <w:rFonts w:cstheme="minorHAnsi"/>
          <w:lang w:val="en-GB"/>
        </w:rPr>
        <w:t xml:space="preserve">simple and </w:t>
      </w:r>
      <w:r w:rsidRPr="00851E04">
        <w:rPr>
          <w:rFonts w:cstheme="minorHAnsi"/>
          <w:lang w:val="en-GB"/>
        </w:rPr>
        <w:t xml:space="preserve">separate documents, </w:t>
      </w:r>
      <w:r w:rsidR="00067C9F">
        <w:rPr>
          <w:rFonts w:cstheme="minorHAnsi"/>
          <w:lang w:val="en-GB"/>
        </w:rPr>
        <w:t xml:space="preserve">one for the </w:t>
      </w:r>
      <w:r w:rsidR="002E5139">
        <w:rPr>
          <w:rFonts w:cstheme="minorHAnsi"/>
          <w:lang w:val="en-GB"/>
        </w:rPr>
        <w:t>technical</w:t>
      </w:r>
      <w:r w:rsidR="00067C9F">
        <w:rPr>
          <w:rFonts w:cstheme="minorHAnsi"/>
          <w:lang w:val="en-GB"/>
        </w:rPr>
        <w:t xml:space="preserve"> report and on</w:t>
      </w:r>
      <w:r w:rsidR="002A603C">
        <w:rPr>
          <w:rFonts w:cstheme="minorHAnsi"/>
          <w:lang w:val="en-GB"/>
        </w:rPr>
        <w:t>e for the financial report.</w:t>
      </w:r>
      <w:r w:rsidR="00A253BE">
        <w:rPr>
          <w:rFonts w:cstheme="minorHAnsi"/>
          <w:lang w:val="en-GB"/>
        </w:rPr>
        <w:t xml:space="preserve"> </w:t>
      </w:r>
    </w:p>
    <w:p w14:paraId="2284A3D6" w14:textId="77777777" w:rsidR="00A253BE" w:rsidRDefault="00A253BE" w:rsidP="00A253BE">
      <w:pPr>
        <w:spacing w:after="0"/>
        <w:rPr>
          <w:rFonts w:cstheme="minorHAnsi"/>
          <w:lang w:val="en-GB"/>
        </w:rPr>
      </w:pPr>
    </w:p>
    <w:p w14:paraId="3D297389" w14:textId="2257EF50" w:rsidR="00C0088C" w:rsidRDefault="00A253BE" w:rsidP="00A253BE">
      <w:pPr>
        <w:spacing w:after="0"/>
        <w:rPr>
          <w:rFonts w:eastAsia="Times New Roman" w:cstheme="minorHAnsi"/>
          <w:lang w:val="en-US" w:eastAsia="nl-NL"/>
        </w:rPr>
      </w:pPr>
      <w:r w:rsidRPr="00F34B45">
        <w:rPr>
          <w:rFonts w:eastAsia="Times New Roman" w:cstheme="minorHAnsi"/>
          <w:lang w:val="en-US" w:eastAsia="nl-NL"/>
        </w:rPr>
        <w:t xml:space="preserve">The financial report shall be supported by a list of receipts, with adequate translation in English, documenting the project expenses. The invoices or equivalent documents shall be part of this financial report. </w:t>
      </w:r>
    </w:p>
    <w:p w14:paraId="4D8A41B2" w14:textId="77777777" w:rsidR="001B7E12" w:rsidRDefault="001B7E12" w:rsidP="00A253BE">
      <w:pPr>
        <w:spacing w:after="0"/>
        <w:rPr>
          <w:rFonts w:eastAsia="Times New Roman" w:cstheme="minorHAnsi"/>
          <w:lang w:val="en-US" w:eastAsia="nl-NL"/>
        </w:rPr>
      </w:pPr>
    </w:p>
    <w:p w14:paraId="480C877E" w14:textId="41E226DE" w:rsidR="001B7E12" w:rsidRDefault="001B7E12" w:rsidP="00A253BE">
      <w:pPr>
        <w:spacing w:after="0"/>
        <w:rPr>
          <w:rFonts w:eastAsia="Times New Roman" w:cstheme="minorHAnsi"/>
          <w:lang w:val="en-US" w:eastAsia="nl-NL"/>
        </w:rPr>
      </w:pPr>
      <w:r>
        <w:rPr>
          <w:rFonts w:eastAsia="Times New Roman" w:cstheme="minorHAnsi"/>
          <w:lang w:val="en-US" w:eastAsia="nl-NL"/>
        </w:rPr>
        <w:t>If you wish to receive more information about the reporting document</w:t>
      </w:r>
      <w:r w:rsidR="00FC6793">
        <w:rPr>
          <w:rFonts w:eastAsia="Times New Roman" w:cstheme="minorHAnsi"/>
          <w:lang w:val="en-US" w:eastAsia="nl-NL"/>
        </w:rPr>
        <w:t>s</w:t>
      </w:r>
      <w:r>
        <w:rPr>
          <w:rFonts w:eastAsia="Times New Roman" w:cstheme="minorHAnsi"/>
          <w:lang w:val="en-US" w:eastAsia="nl-NL"/>
        </w:rPr>
        <w:t xml:space="preserve">, please contact Giulia Traversi: </w:t>
      </w:r>
      <w:hyperlink r:id="rId15" w:history="1">
        <w:r w:rsidRPr="00D50C8D">
          <w:rPr>
            <w:rStyle w:val="Hyperlink"/>
            <w:rFonts w:eastAsia="Times New Roman" w:cstheme="minorHAnsi"/>
            <w:lang w:val="en-US" w:eastAsia="nl-NL"/>
          </w:rPr>
          <w:t>giulia.traversi@edf-feph.org</w:t>
        </w:r>
      </w:hyperlink>
      <w:r>
        <w:rPr>
          <w:rFonts w:eastAsia="Times New Roman" w:cstheme="minorHAnsi"/>
          <w:lang w:val="en-US" w:eastAsia="nl-NL"/>
        </w:rPr>
        <w:t xml:space="preserve"> </w:t>
      </w:r>
    </w:p>
    <w:p w14:paraId="5B86FF5E" w14:textId="77777777" w:rsidR="00A253BE" w:rsidRPr="00A253BE" w:rsidRDefault="00A253BE" w:rsidP="00A253BE">
      <w:pPr>
        <w:spacing w:after="0"/>
        <w:rPr>
          <w:rFonts w:eastAsia="Times New Roman" w:cstheme="minorHAnsi"/>
          <w:lang w:val="en-US" w:eastAsia="nl-NL"/>
        </w:rPr>
      </w:pPr>
    </w:p>
    <w:p w14:paraId="15C06966" w14:textId="49F7790B" w:rsidR="00C0088C" w:rsidRPr="00851E04" w:rsidRDefault="00C0088C" w:rsidP="00BB1966">
      <w:pPr>
        <w:spacing w:after="0"/>
        <w:rPr>
          <w:rFonts w:cstheme="minorHAnsi"/>
          <w:sz w:val="19"/>
          <w:szCs w:val="19"/>
          <w:lang w:val="en-GB"/>
        </w:rPr>
      </w:pPr>
    </w:p>
    <w:sectPr w:rsidR="00C0088C" w:rsidRPr="00851E04" w:rsidSect="00BC51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8" w:right="99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A8310" w14:textId="77777777" w:rsidR="007B2CED" w:rsidRDefault="007B2CED">
      <w:pPr>
        <w:spacing w:after="0" w:line="240" w:lineRule="auto"/>
      </w:pPr>
      <w:r>
        <w:separator/>
      </w:r>
    </w:p>
  </w:endnote>
  <w:endnote w:type="continuationSeparator" w:id="0">
    <w:p w14:paraId="7D953F34" w14:textId="77777777" w:rsidR="007B2CED" w:rsidRDefault="007B2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0952" w14:textId="77777777" w:rsidR="00BB1966" w:rsidRDefault="00BB19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1854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ADAB9E" w14:textId="7D0F6512" w:rsidR="00BB1966" w:rsidRDefault="00BB19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52E50B" w14:textId="61A55C2A" w:rsidR="001A0883" w:rsidRPr="00AB202D" w:rsidRDefault="001A0883" w:rsidP="00AB202D">
    <w:pPr>
      <w:pStyle w:val="Footer"/>
      <w:rPr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27B9" w14:textId="77777777" w:rsidR="00BB1966" w:rsidRDefault="00BB1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597DE" w14:textId="77777777" w:rsidR="007B2CED" w:rsidRDefault="007B2CED">
      <w:pPr>
        <w:spacing w:after="0" w:line="240" w:lineRule="auto"/>
      </w:pPr>
      <w:bookmarkStart w:id="0" w:name="_Hlk23764875"/>
      <w:bookmarkEnd w:id="0"/>
      <w:r>
        <w:separator/>
      </w:r>
    </w:p>
  </w:footnote>
  <w:footnote w:type="continuationSeparator" w:id="0">
    <w:p w14:paraId="207617DE" w14:textId="77777777" w:rsidR="007B2CED" w:rsidRDefault="007B2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3C20" w14:textId="77777777" w:rsidR="00BB1966" w:rsidRDefault="00BB1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7325B" w14:textId="77777777" w:rsidR="00BB1966" w:rsidRDefault="00BB19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86613" w14:textId="77777777" w:rsidR="00BB1966" w:rsidRDefault="00BB1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479B"/>
    <w:multiLevelType w:val="hybridMultilevel"/>
    <w:tmpl w:val="7EE20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42520"/>
    <w:multiLevelType w:val="hybridMultilevel"/>
    <w:tmpl w:val="FB88537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81B28"/>
    <w:multiLevelType w:val="hybridMultilevel"/>
    <w:tmpl w:val="04323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316E8"/>
    <w:multiLevelType w:val="multilevel"/>
    <w:tmpl w:val="03483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7025CA"/>
    <w:multiLevelType w:val="hybridMultilevel"/>
    <w:tmpl w:val="E6E81876"/>
    <w:lvl w:ilvl="0" w:tplc="B8DA23D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D6959"/>
    <w:multiLevelType w:val="hybridMultilevel"/>
    <w:tmpl w:val="E6445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197897">
    <w:abstractNumId w:val="0"/>
  </w:num>
  <w:num w:numId="2" w16cid:durableId="458763772">
    <w:abstractNumId w:val="2"/>
  </w:num>
  <w:num w:numId="3" w16cid:durableId="923300722">
    <w:abstractNumId w:val="5"/>
  </w:num>
  <w:num w:numId="4" w16cid:durableId="2001805249">
    <w:abstractNumId w:val="4"/>
  </w:num>
  <w:num w:numId="5" w16cid:durableId="56630321">
    <w:abstractNumId w:val="3"/>
  </w:num>
  <w:num w:numId="6" w16cid:durableId="681321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QwMjCxMDK1NDQxN7NQ0lEKTi0uzszPAykwrAUAwZvJuiwAAAA="/>
    <w:docVar w:name="updated" w:val="false"/>
  </w:docVars>
  <w:rsids>
    <w:rsidRoot w:val="003947A8"/>
    <w:rsid w:val="0002757D"/>
    <w:rsid w:val="00034C13"/>
    <w:rsid w:val="000352C2"/>
    <w:rsid w:val="00046E28"/>
    <w:rsid w:val="00055751"/>
    <w:rsid w:val="0006339C"/>
    <w:rsid w:val="00066FC0"/>
    <w:rsid w:val="00067C9F"/>
    <w:rsid w:val="00075FF1"/>
    <w:rsid w:val="000846AE"/>
    <w:rsid w:val="00091A97"/>
    <w:rsid w:val="000A1D24"/>
    <w:rsid w:val="000B1CDA"/>
    <w:rsid w:val="000C7C30"/>
    <w:rsid w:val="000D645D"/>
    <w:rsid w:val="000E0502"/>
    <w:rsid w:val="00121696"/>
    <w:rsid w:val="00136B4D"/>
    <w:rsid w:val="00145411"/>
    <w:rsid w:val="001551F8"/>
    <w:rsid w:val="00164271"/>
    <w:rsid w:val="001664D6"/>
    <w:rsid w:val="00174318"/>
    <w:rsid w:val="001775BE"/>
    <w:rsid w:val="00184396"/>
    <w:rsid w:val="00195B2D"/>
    <w:rsid w:val="00196034"/>
    <w:rsid w:val="00197C5E"/>
    <w:rsid w:val="001A0883"/>
    <w:rsid w:val="001A425C"/>
    <w:rsid w:val="001A4733"/>
    <w:rsid w:val="001B0615"/>
    <w:rsid w:val="001B7E12"/>
    <w:rsid w:val="001D17AD"/>
    <w:rsid w:val="001D21C4"/>
    <w:rsid w:val="001D519F"/>
    <w:rsid w:val="00202EFD"/>
    <w:rsid w:val="002126EE"/>
    <w:rsid w:val="002136FB"/>
    <w:rsid w:val="002545DF"/>
    <w:rsid w:val="00260E6C"/>
    <w:rsid w:val="002625BA"/>
    <w:rsid w:val="00263870"/>
    <w:rsid w:val="00270490"/>
    <w:rsid w:val="00273557"/>
    <w:rsid w:val="002A4E2F"/>
    <w:rsid w:val="002A603C"/>
    <w:rsid w:val="002C04B7"/>
    <w:rsid w:val="002D1C46"/>
    <w:rsid w:val="002D2AF9"/>
    <w:rsid w:val="002E5139"/>
    <w:rsid w:val="002F045F"/>
    <w:rsid w:val="00311820"/>
    <w:rsid w:val="0031656A"/>
    <w:rsid w:val="0031733D"/>
    <w:rsid w:val="00327437"/>
    <w:rsid w:val="00342632"/>
    <w:rsid w:val="00361041"/>
    <w:rsid w:val="00361EC9"/>
    <w:rsid w:val="003947A8"/>
    <w:rsid w:val="00395DE9"/>
    <w:rsid w:val="003A446E"/>
    <w:rsid w:val="003B35EF"/>
    <w:rsid w:val="003B3925"/>
    <w:rsid w:val="003B7203"/>
    <w:rsid w:val="003E6449"/>
    <w:rsid w:val="003F308C"/>
    <w:rsid w:val="004138F9"/>
    <w:rsid w:val="004253CA"/>
    <w:rsid w:val="004275D9"/>
    <w:rsid w:val="004335B8"/>
    <w:rsid w:val="00437E81"/>
    <w:rsid w:val="00442BF6"/>
    <w:rsid w:val="00455603"/>
    <w:rsid w:val="0046686C"/>
    <w:rsid w:val="00492B48"/>
    <w:rsid w:val="004B1A10"/>
    <w:rsid w:val="004D4CD1"/>
    <w:rsid w:val="004E7182"/>
    <w:rsid w:val="004F34ED"/>
    <w:rsid w:val="0051609E"/>
    <w:rsid w:val="005303D8"/>
    <w:rsid w:val="00537962"/>
    <w:rsid w:val="00544B78"/>
    <w:rsid w:val="00547895"/>
    <w:rsid w:val="00553109"/>
    <w:rsid w:val="00555792"/>
    <w:rsid w:val="00575DBF"/>
    <w:rsid w:val="00585A14"/>
    <w:rsid w:val="005954FB"/>
    <w:rsid w:val="005C251D"/>
    <w:rsid w:val="005C4F23"/>
    <w:rsid w:val="005D2E30"/>
    <w:rsid w:val="005E3DD9"/>
    <w:rsid w:val="005F0885"/>
    <w:rsid w:val="005F609D"/>
    <w:rsid w:val="0063013C"/>
    <w:rsid w:val="006306FF"/>
    <w:rsid w:val="006325A0"/>
    <w:rsid w:val="00635EFB"/>
    <w:rsid w:val="006430B0"/>
    <w:rsid w:val="00643885"/>
    <w:rsid w:val="0064424F"/>
    <w:rsid w:val="006453FF"/>
    <w:rsid w:val="00655294"/>
    <w:rsid w:val="006771FD"/>
    <w:rsid w:val="006802E5"/>
    <w:rsid w:val="00691309"/>
    <w:rsid w:val="00694933"/>
    <w:rsid w:val="006A0317"/>
    <w:rsid w:val="00711614"/>
    <w:rsid w:val="00724A89"/>
    <w:rsid w:val="00730DBF"/>
    <w:rsid w:val="00732ADD"/>
    <w:rsid w:val="00734F50"/>
    <w:rsid w:val="00764738"/>
    <w:rsid w:val="00764B6D"/>
    <w:rsid w:val="007660BE"/>
    <w:rsid w:val="00772D4E"/>
    <w:rsid w:val="00777FA4"/>
    <w:rsid w:val="007B2CED"/>
    <w:rsid w:val="007B3221"/>
    <w:rsid w:val="007D5FC1"/>
    <w:rsid w:val="007D6565"/>
    <w:rsid w:val="007F5798"/>
    <w:rsid w:val="00801010"/>
    <w:rsid w:val="00811F1C"/>
    <w:rsid w:val="00816A23"/>
    <w:rsid w:val="008208C8"/>
    <w:rsid w:val="00823528"/>
    <w:rsid w:val="0082519C"/>
    <w:rsid w:val="00826F45"/>
    <w:rsid w:val="00827CD0"/>
    <w:rsid w:val="00834473"/>
    <w:rsid w:val="00840EED"/>
    <w:rsid w:val="0084517D"/>
    <w:rsid w:val="00851E04"/>
    <w:rsid w:val="008605C6"/>
    <w:rsid w:val="0086525B"/>
    <w:rsid w:val="0087088E"/>
    <w:rsid w:val="00885852"/>
    <w:rsid w:val="008A15D3"/>
    <w:rsid w:val="008A1E38"/>
    <w:rsid w:val="008C2498"/>
    <w:rsid w:val="008C5808"/>
    <w:rsid w:val="008D065A"/>
    <w:rsid w:val="008D4439"/>
    <w:rsid w:val="008D467E"/>
    <w:rsid w:val="00914968"/>
    <w:rsid w:val="00923F51"/>
    <w:rsid w:val="009407C3"/>
    <w:rsid w:val="00940E7E"/>
    <w:rsid w:val="0094574E"/>
    <w:rsid w:val="00952241"/>
    <w:rsid w:val="00954946"/>
    <w:rsid w:val="00955936"/>
    <w:rsid w:val="009611F2"/>
    <w:rsid w:val="0098592C"/>
    <w:rsid w:val="0099762B"/>
    <w:rsid w:val="0099968B"/>
    <w:rsid w:val="009D0501"/>
    <w:rsid w:val="009D619D"/>
    <w:rsid w:val="009E0F1D"/>
    <w:rsid w:val="009E6156"/>
    <w:rsid w:val="00A02600"/>
    <w:rsid w:val="00A02F49"/>
    <w:rsid w:val="00A06CC3"/>
    <w:rsid w:val="00A177BB"/>
    <w:rsid w:val="00A253BE"/>
    <w:rsid w:val="00A27948"/>
    <w:rsid w:val="00A375FA"/>
    <w:rsid w:val="00A434E8"/>
    <w:rsid w:val="00A46C8D"/>
    <w:rsid w:val="00A54751"/>
    <w:rsid w:val="00A55ACE"/>
    <w:rsid w:val="00A634C3"/>
    <w:rsid w:val="00A72FAE"/>
    <w:rsid w:val="00A76156"/>
    <w:rsid w:val="00A850E4"/>
    <w:rsid w:val="00AA47DD"/>
    <w:rsid w:val="00AA61D6"/>
    <w:rsid w:val="00AB202D"/>
    <w:rsid w:val="00AB20E1"/>
    <w:rsid w:val="00AD35AA"/>
    <w:rsid w:val="00AD533F"/>
    <w:rsid w:val="00AD730F"/>
    <w:rsid w:val="00AE48A7"/>
    <w:rsid w:val="00AF56C7"/>
    <w:rsid w:val="00B1335C"/>
    <w:rsid w:val="00B20094"/>
    <w:rsid w:val="00B204CB"/>
    <w:rsid w:val="00B238A6"/>
    <w:rsid w:val="00B2574D"/>
    <w:rsid w:val="00B40FE8"/>
    <w:rsid w:val="00B53DFA"/>
    <w:rsid w:val="00B81DBA"/>
    <w:rsid w:val="00B83459"/>
    <w:rsid w:val="00B87800"/>
    <w:rsid w:val="00BA0DBE"/>
    <w:rsid w:val="00BA524F"/>
    <w:rsid w:val="00BB1966"/>
    <w:rsid w:val="00BB7117"/>
    <w:rsid w:val="00BC03B9"/>
    <w:rsid w:val="00BC5104"/>
    <w:rsid w:val="00BD2A96"/>
    <w:rsid w:val="00BD345C"/>
    <w:rsid w:val="00BD5051"/>
    <w:rsid w:val="00BE7405"/>
    <w:rsid w:val="00BF0178"/>
    <w:rsid w:val="00BF74FB"/>
    <w:rsid w:val="00C0088C"/>
    <w:rsid w:val="00C011BF"/>
    <w:rsid w:val="00C11646"/>
    <w:rsid w:val="00C11EF9"/>
    <w:rsid w:val="00C35CD9"/>
    <w:rsid w:val="00C461B3"/>
    <w:rsid w:val="00C5209A"/>
    <w:rsid w:val="00C56DEC"/>
    <w:rsid w:val="00C73140"/>
    <w:rsid w:val="00C84571"/>
    <w:rsid w:val="00C85BB8"/>
    <w:rsid w:val="00C93E2A"/>
    <w:rsid w:val="00CA7770"/>
    <w:rsid w:val="00CB30A6"/>
    <w:rsid w:val="00CB721C"/>
    <w:rsid w:val="00CF0EF0"/>
    <w:rsid w:val="00D0230E"/>
    <w:rsid w:val="00D30AAE"/>
    <w:rsid w:val="00D31A31"/>
    <w:rsid w:val="00D5642D"/>
    <w:rsid w:val="00D60177"/>
    <w:rsid w:val="00D926C0"/>
    <w:rsid w:val="00DA1E3C"/>
    <w:rsid w:val="00DA1F3D"/>
    <w:rsid w:val="00DB1412"/>
    <w:rsid w:val="00DB14F2"/>
    <w:rsid w:val="00DB1763"/>
    <w:rsid w:val="00DB6378"/>
    <w:rsid w:val="00DC2BC1"/>
    <w:rsid w:val="00DC65C2"/>
    <w:rsid w:val="00DE7552"/>
    <w:rsid w:val="00DF22C1"/>
    <w:rsid w:val="00DF53A3"/>
    <w:rsid w:val="00E00ECC"/>
    <w:rsid w:val="00E23A41"/>
    <w:rsid w:val="00E23FC2"/>
    <w:rsid w:val="00E2799F"/>
    <w:rsid w:val="00E42966"/>
    <w:rsid w:val="00E43AB6"/>
    <w:rsid w:val="00E4434E"/>
    <w:rsid w:val="00E4452F"/>
    <w:rsid w:val="00E604C9"/>
    <w:rsid w:val="00E63E90"/>
    <w:rsid w:val="00E6481A"/>
    <w:rsid w:val="00E65D69"/>
    <w:rsid w:val="00E80B19"/>
    <w:rsid w:val="00EA0EB6"/>
    <w:rsid w:val="00EA3697"/>
    <w:rsid w:val="00EB0823"/>
    <w:rsid w:val="00EF650B"/>
    <w:rsid w:val="00F07128"/>
    <w:rsid w:val="00F2319C"/>
    <w:rsid w:val="00F26F39"/>
    <w:rsid w:val="00F3064F"/>
    <w:rsid w:val="00F322FD"/>
    <w:rsid w:val="00F3382A"/>
    <w:rsid w:val="00F4628A"/>
    <w:rsid w:val="00F57F53"/>
    <w:rsid w:val="00F72204"/>
    <w:rsid w:val="00FA257B"/>
    <w:rsid w:val="00FA349F"/>
    <w:rsid w:val="00FC1BD6"/>
    <w:rsid w:val="00FC4738"/>
    <w:rsid w:val="00FC6793"/>
    <w:rsid w:val="00FD3ED2"/>
    <w:rsid w:val="00FD5345"/>
    <w:rsid w:val="00FE4FFA"/>
    <w:rsid w:val="00FE65F9"/>
    <w:rsid w:val="00FF0F27"/>
    <w:rsid w:val="00FF3BDC"/>
    <w:rsid w:val="052E198C"/>
    <w:rsid w:val="05606AE4"/>
    <w:rsid w:val="0636B9A2"/>
    <w:rsid w:val="06AA848B"/>
    <w:rsid w:val="077979A2"/>
    <w:rsid w:val="08AB150B"/>
    <w:rsid w:val="16F9B7ED"/>
    <w:rsid w:val="19917FC7"/>
    <w:rsid w:val="2181670F"/>
    <w:rsid w:val="22130E8A"/>
    <w:rsid w:val="22B38ACD"/>
    <w:rsid w:val="2A59C340"/>
    <w:rsid w:val="2C1034CE"/>
    <w:rsid w:val="2EE5BDE4"/>
    <w:rsid w:val="3089DA94"/>
    <w:rsid w:val="358A6BBA"/>
    <w:rsid w:val="35C382C5"/>
    <w:rsid w:val="3A02C0DC"/>
    <w:rsid w:val="3C7B309B"/>
    <w:rsid w:val="3D1003DE"/>
    <w:rsid w:val="40A0B4A4"/>
    <w:rsid w:val="4689458A"/>
    <w:rsid w:val="48ED1A73"/>
    <w:rsid w:val="49CABA76"/>
    <w:rsid w:val="50068BF4"/>
    <w:rsid w:val="5395A542"/>
    <w:rsid w:val="55CCD5A1"/>
    <w:rsid w:val="5921C66E"/>
    <w:rsid w:val="5C96007E"/>
    <w:rsid w:val="5CA8BF19"/>
    <w:rsid w:val="5CD31481"/>
    <w:rsid w:val="5FA6EE22"/>
    <w:rsid w:val="61C8DEAD"/>
    <w:rsid w:val="649C51BD"/>
    <w:rsid w:val="72906AFE"/>
    <w:rsid w:val="7541CAF0"/>
    <w:rsid w:val="7A50D688"/>
    <w:rsid w:val="7E0FA53B"/>
    <w:rsid w:val="7F07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FD3C757"/>
  <w15:docId w15:val="{6609923B-18F3-499B-9415-3719E894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F50"/>
  </w:style>
  <w:style w:type="paragraph" w:styleId="Heading1">
    <w:name w:val="heading 1"/>
    <w:basedOn w:val="Normal"/>
    <w:next w:val="Normal"/>
    <w:link w:val="Heading1Char"/>
    <w:uiPriority w:val="9"/>
    <w:qFormat/>
    <w:rsid w:val="00202E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E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E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hef">
    <w:name w:val="aanhef"/>
    <w:basedOn w:val="Normal"/>
    <w:rsid w:val="003947A8"/>
    <w:pPr>
      <w:spacing w:before="560" w:after="280" w:line="280" w:lineRule="atLeast"/>
    </w:pPr>
    <w:rPr>
      <w:rFonts w:ascii="Arial" w:eastAsia="Times New Roman" w:hAnsi="Arial" w:cs="Times New Roman"/>
      <w:sz w:val="19"/>
      <w:szCs w:val="24"/>
      <w:lang w:val="en-GB" w:eastAsia="nl-NL"/>
    </w:rPr>
  </w:style>
  <w:style w:type="paragraph" w:styleId="Header">
    <w:name w:val="header"/>
    <w:basedOn w:val="Normal"/>
    <w:link w:val="HeaderChar"/>
    <w:uiPriority w:val="99"/>
    <w:unhideWhenUsed/>
    <w:rsid w:val="00734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F50"/>
  </w:style>
  <w:style w:type="paragraph" w:styleId="Footer">
    <w:name w:val="footer"/>
    <w:basedOn w:val="Normal"/>
    <w:link w:val="FooterChar"/>
    <w:uiPriority w:val="99"/>
    <w:unhideWhenUsed/>
    <w:rsid w:val="00734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F50"/>
  </w:style>
  <w:style w:type="paragraph" w:styleId="BalloonText">
    <w:name w:val="Balloon Text"/>
    <w:basedOn w:val="Normal"/>
    <w:link w:val="BalloonTextChar"/>
    <w:uiPriority w:val="99"/>
    <w:semiHidden/>
    <w:unhideWhenUsed/>
    <w:rsid w:val="00DB1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76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02E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2E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2E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823528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235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528"/>
    <w:rPr>
      <w:sz w:val="20"/>
      <w:szCs w:val="20"/>
    </w:rPr>
  </w:style>
  <w:style w:type="character" w:styleId="FootnoteReference">
    <w:name w:val="footnote reference"/>
    <w:aliases w:val="Footnote symbol,Footnote reference number,Footnote,Times 10 Point,Exposant 3 Point,Ref,de nota al pie,note TESI,SUPERS,EN Footnote Reference,EN Footnote text,Footnote number,Footnote Reference Number,BVI fnr,BVI fn"/>
    <w:basedOn w:val="DefaultParagraphFont"/>
    <w:uiPriority w:val="99"/>
    <w:rsid w:val="0082352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B202D"/>
    <w:rPr>
      <w:color w:val="0000FF"/>
      <w:u w:val="single"/>
    </w:rPr>
  </w:style>
  <w:style w:type="table" w:styleId="TableGrid">
    <w:name w:val="Table Grid"/>
    <w:basedOn w:val="TableNormal"/>
    <w:uiPriority w:val="59"/>
    <w:rsid w:val="007F5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F579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BB19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196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paragraph" w:styleId="ListParagraph">
    <w:name w:val="List Paragraph"/>
    <w:basedOn w:val="Normal"/>
    <w:uiPriority w:val="34"/>
    <w:qFormat/>
    <w:rsid w:val="00BB1966"/>
    <w:pPr>
      <w:spacing w:after="160" w:line="259" w:lineRule="auto"/>
      <w:ind w:left="720"/>
      <w:contextualSpacing/>
    </w:pPr>
    <w:rPr>
      <w:kern w:val="2"/>
      <w:lang w:val="en-GB"/>
      <w14:ligatures w14:val="standardContextual"/>
    </w:rPr>
  </w:style>
  <w:style w:type="paragraph" w:customStyle="1" w:styleId="Default">
    <w:name w:val="Default"/>
    <w:rsid w:val="00E4434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846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46AE"/>
    <w:pPr>
      <w:spacing w:after="0" w:line="240" w:lineRule="auto"/>
    </w:pPr>
    <w:rPr>
      <w:rFonts w:ascii="Arial" w:eastAsia="Arial" w:hAnsi="Arial" w:cs="Arial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46AE"/>
    <w:rPr>
      <w:rFonts w:ascii="Arial" w:eastAsia="Arial" w:hAnsi="Arial" w:cs="Arial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F1C"/>
    <w:pPr>
      <w:spacing w:after="200"/>
    </w:pPr>
    <w:rPr>
      <w:rFonts w:asciiTheme="minorHAnsi" w:eastAsiaTheme="minorHAnsi" w:hAnsiTheme="minorHAnsi" w:cstheme="minorBidi"/>
      <w:b/>
      <w:bCs/>
      <w:lang w:val="nl-NL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F1C"/>
    <w:rPr>
      <w:rFonts w:ascii="Arial" w:eastAsia="Arial" w:hAnsi="Arial" w:cs="Arial"/>
      <w:b/>
      <w:bCs/>
      <w:sz w:val="20"/>
      <w:szCs w:val="20"/>
      <w:lang w:val="en-GB" w:eastAsia="en-GB"/>
    </w:rPr>
  </w:style>
  <w:style w:type="character" w:styleId="Mention">
    <w:name w:val="Mention"/>
    <w:basedOn w:val="DefaultParagraphFont"/>
    <w:uiPriority w:val="99"/>
    <w:unhideWhenUsed/>
    <w:rsid w:val="002F045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iulia.traversi@edf-feph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edf-feph.org/projects/nothing-without-us-women-with-disabilities-leading-the-change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df-feph.org/" TargetMode="External"/><Relationship Id="rId24" Type="http://schemas.microsoft.com/office/2019/05/relationships/documenttasks" Target="documenttasks/documenttasks1.xml"/><Relationship Id="rId5" Type="http://schemas.openxmlformats.org/officeDocument/2006/relationships/styles" Target="styles.xml"/><Relationship Id="rId15" Type="http://schemas.openxmlformats.org/officeDocument/2006/relationships/hyperlink" Target="mailto:giulia.traversi@edf-feph.or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giulia.traversi@edf-feph.org" TargetMode="External"/><Relationship Id="rId22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9D113FB1-EAFC-4EC3-9A06-FA301DB375DD}">
    <t:Anchor>
      <t:Comment id="430313155"/>
    </t:Anchor>
    <t:History>
      <t:Event id="{D0468E5C-B71D-45DE-892F-EE8559A8F723}" time="2025-09-07T10:36:12.032Z">
        <t:Attribution userId="S::marine.uldry@edf-feph.org::d97faf5a-d1f1-4e6a-8f1a-dc7055f5f740" userProvider="AD" userName="Marine Uldry"/>
        <t:Anchor>
          <t:Comment id="430313155"/>
        </t:Anchor>
        <t:Create/>
      </t:Event>
      <t:Event id="{315EF6EB-E832-4B6F-AB2B-A7629C4244FC}" time="2025-09-07T10:36:12.032Z">
        <t:Attribution userId="S::marine.uldry@edf-feph.org::d97faf5a-d1f1-4e6a-8f1a-dc7055f5f740" userProvider="AD" userName="Marine Uldry"/>
        <t:Anchor>
          <t:Comment id="430313155"/>
        </t:Anchor>
        <t:Assign userId="S::giulia.traversi@edf-feph.org::1040e888-5031-4d27-a07d-668db40c5ddd" userProvider="AD" userName="Giulia Traversi"/>
      </t:Event>
      <t:Event id="{F827AE22-8F72-4DDA-AE11-4A244A868031}" time="2025-09-07T10:36:12.032Z">
        <t:Attribution userId="S::marine.uldry@edf-feph.org::d97faf5a-d1f1-4e6a-8f1a-dc7055f5f740" userProvider="AD" userName="Marine Uldry"/>
        <t:Anchor>
          <t:Comment id="430313155"/>
        </t:Anchor>
        <t:SetTitle title="@Giulia Traversi below you can add a section on the payment of the grant, what will be paid when 😊 this is something organisations usually want to know when they apply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FC024FC-53A9-44C0-AE7E-04F04E70759C}">
  <we:reference id="wa200005121" version="1.0.0.0" store="en-US" storeType="OMEX"/>
  <we:alternateReferences>
    <we:reference id="WA200005121" version="1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6ACA509311AC418A3895BEE7136C11" ma:contentTypeVersion="13" ma:contentTypeDescription="Create a new document." ma:contentTypeScope="" ma:versionID="cc4244eb5a2ee8483e0c4d5798a27adc">
  <xsd:schema xmlns:xsd="http://www.w3.org/2001/XMLSchema" xmlns:xs="http://www.w3.org/2001/XMLSchema" xmlns:p="http://schemas.microsoft.com/office/2006/metadata/properties" xmlns:ns2="7216618a-fc18-4dc8-96e6-cbf2c33b3040" xmlns:ns3="252f4827-23ce-43c5-a232-6be14f1d3f55" targetNamespace="http://schemas.microsoft.com/office/2006/metadata/properties" ma:root="true" ma:fieldsID="33c9b38e1f1977362884346ef1356c96" ns2:_="" ns3:_="">
    <xsd:import namespace="7216618a-fc18-4dc8-96e6-cbf2c33b3040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6618a-fc18-4dc8-96e6-cbf2c33b3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16618a-fc18-4dc8-96e6-cbf2c33b3040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E70446-071B-4EBA-93EE-0B9BA3250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6618a-fc18-4dc8-96e6-cbf2c33b3040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15999B-B688-4C3B-AAEE-EDAF4E13D06E}">
  <ds:schemaRefs>
    <ds:schemaRef ds:uri="http://schemas.microsoft.com/office/2006/metadata/properties"/>
    <ds:schemaRef ds:uri="http://schemas.microsoft.com/office/infopath/2007/PartnerControls"/>
    <ds:schemaRef ds:uri="7216618a-fc18-4dc8-96e6-cbf2c33b3040"/>
    <ds:schemaRef ds:uri="252f4827-23ce-43c5-a232-6be14f1d3f55"/>
  </ds:schemaRefs>
</ds:datastoreItem>
</file>

<file path=customXml/itemProps3.xml><?xml version="1.0" encoding="utf-8"?>
<ds:datastoreItem xmlns:ds="http://schemas.openxmlformats.org/officeDocument/2006/customXml" ds:itemID="{69168E9B-22BE-48FE-90A1-685C8E2E41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1030</Words>
  <Characters>5689</Characters>
  <Application>Microsoft Office Word</Application>
  <DocSecurity>0</DocSecurity>
  <Lines>105</Lines>
  <Paragraphs>33</Paragraphs>
  <ScaleCrop>false</ScaleCrop>
  <Company>ECORYS Nederland B.V.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Peeters</dc:creator>
  <cp:keywords/>
  <cp:lastModifiedBy>Andre Felix</cp:lastModifiedBy>
  <cp:revision>2</cp:revision>
  <cp:lastPrinted>2022-03-14T20:40:00Z</cp:lastPrinted>
  <dcterms:created xsi:type="dcterms:W3CDTF">2025-09-09T13:25:00Z</dcterms:created>
  <dcterms:modified xsi:type="dcterms:W3CDTF">2025-09-09T13:25:00Z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0x010100966ACA509311AC418A3895BEE7136C11</vt:lpwstr>
  </property>
  <property fmtid="{D5CDD505-2E9C-101B-9397-08002B2CF9AE}" pid="3" name="Order">
    <vt:r8>10458400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