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DE36" w14:textId="24E7A807" w:rsidR="006447B5" w:rsidRPr="006447B5" w:rsidRDefault="006447B5" w:rsidP="006447B5">
      <w:pPr>
        <w:pStyle w:val="Heading2"/>
        <w:jc w:val="right"/>
        <w:rPr>
          <w:rFonts w:ascii="Calibri" w:hAnsi="Calibri" w:cs="Calibri"/>
          <w:b/>
          <w:bCs/>
          <w:sz w:val="24"/>
          <w:szCs w:val="24"/>
          <w:lang w:val="en-IE"/>
        </w:rPr>
      </w:pPr>
      <w:r w:rsidRPr="006447B5">
        <w:rPr>
          <w:rFonts w:ascii="Calibri" w:hAnsi="Calibri" w:cs="Calibri"/>
          <w:b/>
          <w:bCs/>
          <w:sz w:val="24"/>
          <w:szCs w:val="24"/>
          <w:lang w:val="en-IE"/>
        </w:rPr>
        <w:t>DOC-EXEC-25-10-02</w:t>
      </w:r>
    </w:p>
    <w:p w14:paraId="7DD5E90A" w14:textId="78DD4CCA" w:rsidR="00D74CEC" w:rsidRPr="006447B5" w:rsidRDefault="00D74CEC" w:rsidP="00D74CEC">
      <w:pPr>
        <w:pStyle w:val="Heading2"/>
        <w:rPr>
          <w:rFonts w:ascii="Calibri" w:hAnsi="Calibri" w:cs="Calibri"/>
          <w:sz w:val="28"/>
          <w:szCs w:val="28"/>
          <w:lang w:val="en-IE"/>
        </w:rPr>
      </w:pPr>
      <w:r w:rsidRPr="006447B5">
        <w:rPr>
          <w:rFonts w:ascii="Calibri" w:hAnsi="Calibri" w:cs="Calibri"/>
          <w:sz w:val="28"/>
          <w:szCs w:val="28"/>
          <w:lang w:val="en-IE"/>
        </w:rPr>
        <w:t>Annex DOC-EXEC-2</w:t>
      </w:r>
      <w:r w:rsidR="003303ED" w:rsidRPr="006447B5">
        <w:rPr>
          <w:rFonts w:ascii="Calibri" w:hAnsi="Calibri" w:cs="Calibri"/>
          <w:sz w:val="28"/>
          <w:szCs w:val="28"/>
          <w:lang w:val="en-IE"/>
        </w:rPr>
        <w:t>5</w:t>
      </w:r>
      <w:r w:rsidRPr="006447B5">
        <w:rPr>
          <w:rFonts w:ascii="Calibri" w:hAnsi="Calibri" w:cs="Calibri"/>
          <w:sz w:val="28"/>
          <w:szCs w:val="28"/>
          <w:lang w:val="en-IE"/>
        </w:rPr>
        <w:t>-10-02 Report by Pat Clarke</w:t>
      </w:r>
    </w:p>
    <w:p w14:paraId="32204FD0" w14:textId="38A0D1E2" w:rsidR="00470AAF" w:rsidRPr="006447B5" w:rsidRDefault="00470AAF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European Disability Forum</w:t>
      </w:r>
      <w:r w:rsidR="006447B5" w:rsidRPr="006447B5">
        <w:rPr>
          <w:rFonts w:ascii="Calibri" w:hAnsi="Calibri" w:cs="Calibri"/>
          <w:sz w:val="24"/>
          <w:szCs w:val="24"/>
          <w:lang w:val="en-IE"/>
        </w:rPr>
        <w:t xml:space="preserve"> </w:t>
      </w:r>
      <w:r w:rsidR="00D74CEC" w:rsidRPr="006447B5">
        <w:rPr>
          <w:rFonts w:ascii="Calibri" w:hAnsi="Calibri" w:cs="Calibri"/>
          <w:sz w:val="24"/>
          <w:szCs w:val="24"/>
          <w:lang w:val="en-IE"/>
        </w:rPr>
        <w:t>-</w:t>
      </w:r>
      <w:r w:rsidR="006447B5" w:rsidRPr="006447B5">
        <w:rPr>
          <w:rFonts w:ascii="Calibri" w:hAnsi="Calibri" w:cs="Calibri"/>
          <w:sz w:val="24"/>
          <w:szCs w:val="24"/>
          <w:lang w:val="en-IE"/>
        </w:rPr>
        <w:t xml:space="preserve"> 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Report on financial matters that arose in </w:t>
      </w:r>
      <w:r w:rsidR="00090C0E" w:rsidRPr="006447B5">
        <w:rPr>
          <w:rFonts w:ascii="Calibri" w:hAnsi="Calibri" w:cs="Calibri"/>
          <w:sz w:val="24"/>
          <w:szCs w:val="24"/>
          <w:lang w:val="en-IE"/>
        </w:rPr>
        <w:t>2025.</w:t>
      </w:r>
    </w:p>
    <w:p w14:paraId="5475F2FF" w14:textId="1857F39D" w:rsidR="00470AAF" w:rsidRPr="006447B5" w:rsidRDefault="00470AAF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The purpose of this exercise is to document in broad terms the events leading to the resignation of EDF’s finance official.</w:t>
      </w:r>
    </w:p>
    <w:p w14:paraId="318B028E" w14:textId="5ADE0A0E" w:rsidR="00470AAF" w:rsidRPr="006447B5" w:rsidRDefault="00470AAF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I do not propose to detail the financial dealings of th</w:t>
      </w:r>
      <w:r w:rsidR="00CA72CB" w:rsidRPr="006447B5">
        <w:rPr>
          <w:rFonts w:ascii="Calibri" w:hAnsi="Calibri" w:cs="Calibri"/>
          <w:sz w:val="24"/>
          <w:szCs w:val="24"/>
          <w:lang w:val="en-IE"/>
        </w:rPr>
        <w:t>ese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 events as they are well documented elsewhere and can be appended at a later stage if required.</w:t>
      </w:r>
    </w:p>
    <w:p w14:paraId="4BF8EA1B" w14:textId="2FF5FBDC" w:rsidR="00170F37" w:rsidRPr="006447B5" w:rsidRDefault="00470AAF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I met with members of the secretariat and had conversations with them about their experiences over the past few years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I met with Catherine Naughton, Executive Director, followed by Gordon </w:t>
      </w:r>
      <w:proofErr w:type="spellStart"/>
      <w:r w:rsidRPr="006447B5">
        <w:rPr>
          <w:rFonts w:ascii="Calibri" w:hAnsi="Calibri" w:cs="Calibri"/>
          <w:sz w:val="24"/>
          <w:szCs w:val="24"/>
          <w:lang w:val="en-IE"/>
        </w:rPr>
        <w:t>Rathray</w:t>
      </w:r>
      <w:proofErr w:type="spellEnd"/>
      <w:r w:rsidRPr="006447B5">
        <w:rPr>
          <w:rFonts w:ascii="Calibri" w:hAnsi="Calibri" w:cs="Calibri"/>
          <w:sz w:val="24"/>
          <w:szCs w:val="24"/>
          <w:lang w:val="en-IE"/>
        </w:rPr>
        <w:t xml:space="preserve">, Marion Steff, Andre Felix, </w:t>
      </w:r>
      <w:proofErr w:type="spellStart"/>
      <w:r w:rsidRPr="006447B5">
        <w:rPr>
          <w:rFonts w:ascii="Calibri" w:hAnsi="Calibri" w:cs="Calibri"/>
          <w:sz w:val="24"/>
          <w:szCs w:val="24"/>
          <w:lang w:val="en-IE"/>
        </w:rPr>
        <w:t>Phillippa</w:t>
      </w:r>
      <w:proofErr w:type="spellEnd"/>
      <w:r w:rsidRPr="006447B5">
        <w:rPr>
          <w:rFonts w:ascii="Calibri" w:hAnsi="Calibri" w:cs="Calibri"/>
          <w:sz w:val="24"/>
          <w:szCs w:val="24"/>
          <w:lang w:val="en-IE"/>
        </w:rPr>
        <w:t xml:space="preserve"> Tucker, Marie </w:t>
      </w:r>
      <w:proofErr w:type="spellStart"/>
      <w:r w:rsidRPr="006447B5">
        <w:rPr>
          <w:rFonts w:ascii="Calibri" w:hAnsi="Calibri" w:cs="Calibri"/>
          <w:sz w:val="24"/>
          <w:szCs w:val="24"/>
          <w:lang w:val="en-IE"/>
        </w:rPr>
        <w:t>Den</w:t>
      </w:r>
      <w:r w:rsidR="005075E2" w:rsidRPr="006447B5">
        <w:rPr>
          <w:rFonts w:ascii="Calibri" w:hAnsi="Calibri" w:cs="Calibri"/>
          <w:sz w:val="24"/>
          <w:szCs w:val="24"/>
          <w:lang w:val="en-IE"/>
        </w:rPr>
        <w:t>n</w:t>
      </w:r>
      <w:r w:rsidRPr="006447B5">
        <w:rPr>
          <w:rFonts w:ascii="Calibri" w:hAnsi="Calibri" w:cs="Calibri"/>
          <w:sz w:val="24"/>
          <w:szCs w:val="24"/>
          <w:lang w:val="en-IE"/>
        </w:rPr>
        <w:t>ing</w:t>
      </w:r>
      <w:r w:rsidR="005075E2" w:rsidRPr="006447B5">
        <w:rPr>
          <w:rFonts w:ascii="Calibri" w:hAnsi="Calibri" w:cs="Calibri"/>
          <w:sz w:val="24"/>
          <w:szCs w:val="24"/>
          <w:lang w:val="en-IE"/>
        </w:rPr>
        <w:t>ha</w:t>
      </w:r>
      <w:r w:rsidRPr="006447B5">
        <w:rPr>
          <w:rFonts w:ascii="Calibri" w:hAnsi="Calibri" w:cs="Calibri"/>
          <w:sz w:val="24"/>
          <w:szCs w:val="24"/>
          <w:lang w:val="en-IE"/>
        </w:rPr>
        <w:t>us</w:t>
      </w:r>
      <w:proofErr w:type="spellEnd"/>
      <w:r w:rsidRPr="006447B5">
        <w:rPr>
          <w:rFonts w:ascii="Calibri" w:hAnsi="Calibri" w:cs="Calibri"/>
          <w:sz w:val="24"/>
          <w:szCs w:val="24"/>
          <w:lang w:val="en-IE"/>
        </w:rPr>
        <w:t>, and Magdalena</w:t>
      </w:r>
      <w:r w:rsidR="005075E2" w:rsidRPr="006447B5">
        <w:rPr>
          <w:rFonts w:ascii="Calibri" w:hAnsi="Calibri" w:cs="Calibri"/>
          <w:sz w:val="24"/>
          <w:szCs w:val="24"/>
          <w:lang w:val="en-IE"/>
        </w:rPr>
        <w:t xml:space="preserve"> </w:t>
      </w:r>
      <w:proofErr w:type="spellStart"/>
      <w:r w:rsidR="005075E2" w:rsidRPr="006447B5">
        <w:rPr>
          <w:rFonts w:ascii="Calibri" w:hAnsi="Calibri" w:cs="Calibri"/>
          <w:sz w:val="24"/>
          <w:szCs w:val="24"/>
          <w:lang w:val="en-IE"/>
        </w:rPr>
        <w:t>Verseckas</w:t>
      </w:r>
      <w:proofErr w:type="spellEnd"/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All were happy to discuss the issue and indeed, I felt, welcomed the 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>discussion,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 and seemed to appreciate it that the board were engaged with the process.</w:t>
      </w:r>
      <w:r w:rsidR="00170F37" w:rsidRPr="006447B5">
        <w:rPr>
          <w:rFonts w:ascii="Calibri" w:hAnsi="Calibri" w:cs="Calibri"/>
          <w:sz w:val="24"/>
          <w:szCs w:val="24"/>
          <w:lang w:val="en-IE"/>
        </w:rPr>
        <w:t xml:space="preserve">  The general view I got from the conversations was that although work was needed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 going forward</w:t>
      </w:r>
      <w:r w:rsidR="00170F37" w:rsidRPr="006447B5">
        <w:rPr>
          <w:rFonts w:ascii="Calibri" w:hAnsi="Calibri" w:cs="Calibri"/>
          <w:sz w:val="24"/>
          <w:szCs w:val="24"/>
          <w:lang w:val="en-IE"/>
        </w:rPr>
        <w:t>, there was a sense of calm and openness about the organisation and a willingness to go forward in a stronger fashion.</w:t>
      </w:r>
    </w:p>
    <w:p w14:paraId="460131AF" w14:textId="720810DA" w:rsidR="00470AAF" w:rsidRPr="006447B5" w:rsidRDefault="00170F37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 xml:space="preserve">From my discussions I came very early to conclude that the finance manager was out of her depth and had been for quite some time.  </w:t>
      </w:r>
      <w:r w:rsidR="00CA72CB" w:rsidRPr="006447B5">
        <w:rPr>
          <w:rFonts w:ascii="Calibri" w:hAnsi="Calibri" w:cs="Calibri"/>
          <w:sz w:val="24"/>
          <w:szCs w:val="24"/>
          <w:lang w:val="en-IE"/>
        </w:rPr>
        <w:t xml:space="preserve">She did not have the expertise to do what was require of her in EDF’s present iteration. The job had simply grown too big. 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This </w:t>
      </w:r>
      <w:r w:rsidR="00CA72CB" w:rsidRPr="006447B5">
        <w:rPr>
          <w:rFonts w:ascii="Calibri" w:hAnsi="Calibri" w:cs="Calibri"/>
          <w:sz w:val="24"/>
          <w:szCs w:val="24"/>
          <w:lang w:val="en-IE"/>
        </w:rPr>
        <w:t xml:space="preserve">however, </w:t>
      </w:r>
      <w:r w:rsidRPr="006447B5">
        <w:rPr>
          <w:rFonts w:ascii="Calibri" w:hAnsi="Calibri" w:cs="Calibri"/>
          <w:sz w:val="24"/>
          <w:szCs w:val="24"/>
          <w:lang w:val="en-IE"/>
        </w:rPr>
        <w:t>was historic and predates all of the secretariate as the finance manager had been with the organisation almost since the beginning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Pr="006447B5">
        <w:rPr>
          <w:rFonts w:ascii="Calibri" w:hAnsi="Calibri" w:cs="Calibri"/>
          <w:sz w:val="24"/>
          <w:szCs w:val="24"/>
          <w:lang w:val="en-IE"/>
        </w:rPr>
        <w:t>I was informed that very early in her career that the additional work of managing the finances was added to the job description and the workload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Pr="006447B5">
        <w:rPr>
          <w:rFonts w:ascii="Calibri" w:hAnsi="Calibri" w:cs="Calibri"/>
          <w:sz w:val="24"/>
          <w:szCs w:val="24"/>
          <w:lang w:val="en-IE"/>
        </w:rPr>
        <w:t>In the early days when EDF was only dealing with the EU Grant this was manageable, but only with the assistance of outside expertise, which cam</w:t>
      </w:r>
      <w:r w:rsidR="008936D7" w:rsidRPr="006447B5">
        <w:rPr>
          <w:rFonts w:ascii="Calibri" w:hAnsi="Calibri" w:cs="Calibri"/>
          <w:sz w:val="24"/>
          <w:szCs w:val="24"/>
          <w:lang w:val="en-IE"/>
        </w:rPr>
        <w:t>e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 at a cost.</w:t>
      </w:r>
    </w:p>
    <w:p w14:paraId="71730ADA" w14:textId="4718F252" w:rsidR="00170F37" w:rsidRPr="006447B5" w:rsidRDefault="00170F37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 xml:space="preserve">As the organisation </w:t>
      </w:r>
      <w:r w:rsidR="008936D7" w:rsidRPr="006447B5">
        <w:rPr>
          <w:rFonts w:ascii="Calibri" w:hAnsi="Calibri" w:cs="Calibri"/>
          <w:sz w:val="24"/>
          <w:szCs w:val="24"/>
          <w:lang w:val="en-IE"/>
        </w:rPr>
        <w:t>expanded after the financial cris</w:t>
      </w:r>
      <w:r w:rsidR="00CA72CB" w:rsidRPr="006447B5">
        <w:rPr>
          <w:rFonts w:ascii="Calibri" w:hAnsi="Calibri" w:cs="Calibri"/>
          <w:sz w:val="24"/>
          <w:szCs w:val="24"/>
          <w:lang w:val="en-IE"/>
        </w:rPr>
        <w:t>i</w:t>
      </w:r>
      <w:r w:rsidR="008936D7" w:rsidRPr="006447B5">
        <w:rPr>
          <w:rFonts w:ascii="Calibri" w:hAnsi="Calibri" w:cs="Calibri"/>
          <w:sz w:val="24"/>
          <w:szCs w:val="24"/>
          <w:lang w:val="en-IE"/>
        </w:rPr>
        <w:t>s in 2013 the workload and complexity of managing the finances expanded almost exponentially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="005F08C7" w:rsidRPr="006447B5">
        <w:rPr>
          <w:rFonts w:ascii="Calibri" w:hAnsi="Calibri" w:cs="Calibri"/>
          <w:sz w:val="24"/>
          <w:szCs w:val="24"/>
          <w:lang w:val="en-IE"/>
        </w:rPr>
        <w:t>To the greater extent this additional work was outsourced when it could and should have carried out in house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</w:p>
    <w:p w14:paraId="082B0E96" w14:textId="23150730" w:rsidR="0033794E" w:rsidRPr="006447B5" w:rsidRDefault="005F08C7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In nearly all the conversations I had</w:t>
      </w:r>
      <w:r w:rsidR="0033794E" w:rsidRPr="006447B5">
        <w:rPr>
          <w:rFonts w:ascii="Calibri" w:hAnsi="Calibri" w:cs="Calibri"/>
          <w:sz w:val="24"/>
          <w:szCs w:val="24"/>
          <w:lang w:val="en-IE"/>
        </w:rPr>
        <w:t>,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 a recurring issue was that the expertise and capability was available in house, it was offered, but in all cases was resisted and ultimately rejected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="0033794E" w:rsidRPr="006447B5">
        <w:rPr>
          <w:rFonts w:ascii="Calibri" w:hAnsi="Calibri" w:cs="Calibri"/>
          <w:sz w:val="24"/>
          <w:szCs w:val="24"/>
          <w:lang w:val="en-IE"/>
        </w:rPr>
        <w:t xml:space="preserve"> There were limited processes and procedures in dealing with projects and effectively those charged with managing the projects were isolated and siloed from the financial reporting of these projects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="0033794E" w:rsidRPr="006447B5">
        <w:rPr>
          <w:rFonts w:ascii="Calibri" w:hAnsi="Calibri" w:cs="Calibri"/>
          <w:sz w:val="24"/>
          <w:szCs w:val="24"/>
          <w:lang w:val="en-IE"/>
        </w:rPr>
        <w:t xml:space="preserve"> 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This was frustrating to the members of staff who </w:t>
      </w:r>
      <w:r w:rsidR="0033794E" w:rsidRPr="006447B5">
        <w:rPr>
          <w:rFonts w:ascii="Calibri" w:hAnsi="Calibri" w:cs="Calibri"/>
          <w:sz w:val="24"/>
          <w:szCs w:val="24"/>
          <w:lang w:val="en-IE"/>
        </w:rPr>
        <w:t xml:space="preserve">had 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offered </w:t>
      </w:r>
      <w:r w:rsidR="0033794E" w:rsidRPr="006447B5">
        <w:rPr>
          <w:rFonts w:ascii="Calibri" w:hAnsi="Calibri" w:cs="Calibri"/>
          <w:sz w:val="24"/>
          <w:szCs w:val="24"/>
          <w:lang w:val="en-IE"/>
        </w:rPr>
        <w:t>their expertise and assistance and ultimately they just got on with their roles in the organisation</w:t>
      </w:r>
      <w:r w:rsidR="00CA72CB" w:rsidRPr="006447B5">
        <w:rPr>
          <w:rFonts w:ascii="Calibri" w:hAnsi="Calibri" w:cs="Calibri"/>
          <w:sz w:val="24"/>
          <w:szCs w:val="24"/>
          <w:lang w:val="en-IE"/>
        </w:rPr>
        <w:t>,</w:t>
      </w:r>
      <w:r w:rsidR="0033794E" w:rsidRPr="006447B5">
        <w:rPr>
          <w:rFonts w:ascii="Calibri" w:hAnsi="Calibri" w:cs="Calibri"/>
          <w:sz w:val="24"/>
          <w:szCs w:val="24"/>
          <w:lang w:val="en-IE"/>
        </w:rPr>
        <w:t xml:space="preserve"> delivering the projects.</w:t>
      </w:r>
    </w:p>
    <w:p w14:paraId="14CBD4CE" w14:textId="132B1828" w:rsidR="00090C0E" w:rsidRPr="006447B5" w:rsidRDefault="0033794E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 xml:space="preserve">It appears that the finance manager had built up a rapport with those who were managing the project finance for the donors and appears to have gotten a certain level of leeway </w:t>
      </w:r>
      <w:r w:rsidR="00090C0E" w:rsidRPr="006447B5">
        <w:rPr>
          <w:rFonts w:ascii="Calibri" w:hAnsi="Calibri" w:cs="Calibri"/>
          <w:sz w:val="24"/>
          <w:szCs w:val="24"/>
          <w:lang w:val="en-IE"/>
        </w:rPr>
        <w:t xml:space="preserve">in </w:t>
      </w:r>
      <w:r w:rsidR="00090C0E" w:rsidRPr="006447B5">
        <w:rPr>
          <w:rFonts w:ascii="Calibri" w:hAnsi="Calibri" w:cs="Calibri"/>
          <w:sz w:val="24"/>
          <w:szCs w:val="24"/>
          <w:lang w:val="en-IE"/>
        </w:rPr>
        <w:lastRenderedPageBreak/>
        <w:t xml:space="preserve">late reporting </w:t>
      </w:r>
      <w:r w:rsidR="00CA72CB" w:rsidRPr="006447B5">
        <w:rPr>
          <w:rFonts w:ascii="Calibri" w:hAnsi="Calibri" w:cs="Calibri"/>
          <w:sz w:val="24"/>
          <w:szCs w:val="24"/>
          <w:lang w:val="en-IE"/>
        </w:rPr>
        <w:t xml:space="preserve">but </w:t>
      </w:r>
      <w:r w:rsidR="00090C0E" w:rsidRPr="006447B5">
        <w:rPr>
          <w:rFonts w:ascii="Calibri" w:hAnsi="Calibri" w:cs="Calibri"/>
          <w:sz w:val="24"/>
          <w:szCs w:val="24"/>
          <w:lang w:val="en-IE"/>
        </w:rPr>
        <w:t>this changed quite dramatically in 2022 when no leeway was granted thereby leaving a shortfall in the final tranche of funding being received by EDF.</w:t>
      </w:r>
    </w:p>
    <w:p w14:paraId="2BC7933C" w14:textId="7151538F" w:rsidR="00090C0E" w:rsidRPr="00053459" w:rsidRDefault="00090C0E" w:rsidP="006447B5">
      <w:pPr>
        <w:rPr>
          <w:rFonts w:ascii="Calibri" w:hAnsi="Calibri" w:cs="Calibri"/>
          <w:b/>
          <w:bCs/>
          <w:sz w:val="24"/>
          <w:szCs w:val="24"/>
          <w:lang w:val="en-IE"/>
        </w:rPr>
      </w:pPr>
      <w:r w:rsidRPr="00053459">
        <w:rPr>
          <w:rFonts w:ascii="Calibri" w:hAnsi="Calibri" w:cs="Calibri"/>
          <w:b/>
          <w:bCs/>
          <w:sz w:val="24"/>
          <w:szCs w:val="24"/>
          <w:lang w:val="en-IE"/>
        </w:rPr>
        <w:t>Recommendations</w:t>
      </w:r>
    </w:p>
    <w:p w14:paraId="11583123" w14:textId="77777777" w:rsidR="00090C0E" w:rsidRPr="006447B5" w:rsidRDefault="00090C0E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Having listened to the members of the secretariate I would like to put forward the following recommendations.</w:t>
      </w:r>
    </w:p>
    <w:p w14:paraId="798014DF" w14:textId="16739F88" w:rsidR="00090C0E" w:rsidRPr="006447B5" w:rsidRDefault="00090C0E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There should be an in</w:t>
      </w:r>
      <w:r w:rsidR="00CA72CB" w:rsidRPr="006447B5">
        <w:rPr>
          <w:rFonts w:ascii="Calibri" w:hAnsi="Calibri" w:cs="Calibri"/>
          <w:sz w:val="24"/>
          <w:szCs w:val="24"/>
          <w:lang w:val="en-IE"/>
        </w:rPr>
        <w:t xml:space="preserve">-house </w:t>
      </w:r>
      <w:r w:rsidRPr="006447B5">
        <w:rPr>
          <w:rFonts w:ascii="Calibri" w:hAnsi="Calibri" w:cs="Calibri"/>
          <w:sz w:val="24"/>
          <w:szCs w:val="24"/>
          <w:lang w:val="en-IE"/>
        </w:rPr>
        <w:t>accountant who can input the various details into the system</w:t>
      </w:r>
      <w:r w:rsidR="00CA72CB" w:rsidRPr="006447B5">
        <w:rPr>
          <w:rFonts w:ascii="Calibri" w:hAnsi="Calibri" w:cs="Calibri"/>
          <w:sz w:val="24"/>
          <w:szCs w:val="24"/>
          <w:lang w:val="en-IE"/>
        </w:rPr>
        <w:t>, produce timely reports and analyses of the finances.</w:t>
      </w:r>
    </w:p>
    <w:p w14:paraId="66540B54" w14:textId="4218B066" w:rsidR="00D50E7A" w:rsidRPr="006447B5" w:rsidRDefault="00090C0E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A new or updated financial accounting package should be sourced and should be in place for the beginning of 2025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Pr="006447B5">
        <w:rPr>
          <w:rFonts w:ascii="Calibri" w:hAnsi="Calibri" w:cs="Calibri"/>
          <w:sz w:val="24"/>
          <w:szCs w:val="24"/>
          <w:lang w:val="en-IE"/>
        </w:rPr>
        <w:t>With appropriate support from the supplier there should be a very quick turnaround on reports on all aspects of EDF’s finances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Pr="006447B5">
        <w:rPr>
          <w:rFonts w:ascii="Calibri" w:hAnsi="Calibri" w:cs="Calibri"/>
          <w:sz w:val="24"/>
          <w:szCs w:val="24"/>
          <w:lang w:val="en-IE"/>
        </w:rPr>
        <w:t>This package will probably be held in the “cloud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>.”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 If the accounting is to </w:t>
      </w:r>
      <w:r w:rsidR="00D50E7A" w:rsidRPr="006447B5">
        <w:rPr>
          <w:rFonts w:ascii="Calibri" w:hAnsi="Calibri" w:cs="Calibri"/>
          <w:sz w:val="24"/>
          <w:szCs w:val="24"/>
          <w:lang w:val="en-IE"/>
        </w:rPr>
        <w:t>be outsourced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 </w:t>
      </w:r>
      <w:r w:rsidR="00D50E7A" w:rsidRPr="006447B5">
        <w:rPr>
          <w:rFonts w:ascii="Calibri" w:hAnsi="Calibri" w:cs="Calibri"/>
          <w:sz w:val="24"/>
          <w:szCs w:val="24"/>
          <w:lang w:val="en-IE"/>
        </w:rPr>
        <w:t>on-line access should be guaranteed so that the information can be accessed by those responsible for all or selected reports.</w:t>
      </w:r>
    </w:p>
    <w:p w14:paraId="06387B81" w14:textId="14AAC066" w:rsidR="00D50E7A" w:rsidRPr="006447B5" w:rsidRDefault="00090C0E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 xml:space="preserve"> </w:t>
      </w:r>
      <w:r w:rsidR="00D50E7A" w:rsidRPr="006447B5">
        <w:rPr>
          <w:rFonts w:ascii="Calibri" w:hAnsi="Calibri" w:cs="Calibri"/>
          <w:sz w:val="24"/>
          <w:szCs w:val="24"/>
          <w:lang w:val="en-IE"/>
        </w:rPr>
        <w:t>The same reasoning applies to the payroll system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="00D50E7A" w:rsidRPr="006447B5">
        <w:rPr>
          <w:rFonts w:ascii="Calibri" w:hAnsi="Calibri" w:cs="Calibri"/>
          <w:sz w:val="24"/>
          <w:szCs w:val="24"/>
          <w:lang w:val="en-IE"/>
        </w:rPr>
        <w:t>From my own experience there are excellent payroll packages available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="00D50E7A" w:rsidRPr="006447B5">
        <w:rPr>
          <w:rFonts w:ascii="Calibri" w:hAnsi="Calibri" w:cs="Calibri"/>
          <w:sz w:val="24"/>
          <w:szCs w:val="24"/>
          <w:lang w:val="en-IE"/>
        </w:rPr>
        <w:t>However, the one caveat in this is the number of countries that EDF is dealing with.</w:t>
      </w:r>
    </w:p>
    <w:p w14:paraId="275D8B16" w14:textId="63F92FA6" w:rsidR="00D50E7A" w:rsidRPr="006447B5" w:rsidRDefault="00D50E7A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Human Resource Management:  In my experience there are organisations who can manage and advise EDF on this matter</w:t>
      </w:r>
      <w:r w:rsidR="00E6712F" w:rsidRPr="006447B5">
        <w:rPr>
          <w:rFonts w:ascii="Calibri" w:hAnsi="Calibri" w:cs="Calibri"/>
          <w:sz w:val="24"/>
          <w:szCs w:val="24"/>
          <w:lang w:val="en-IE"/>
        </w:rPr>
        <w:t xml:space="preserve">. </w:t>
      </w:r>
      <w:r w:rsidRPr="006447B5">
        <w:rPr>
          <w:rFonts w:ascii="Calibri" w:hAnsi="Calibri" w:cs="Calibri"/>
          <w:sz w:val="24"/>
          <w:szCs w:val="24"/>
          <w:lang w:val="en-IE"/>
        </w:rPr>
        <w:t>This does not need to be managed in house as the number of staff is relatively small. The organisations who do this work on a per-capita fee per employee but in some instances, this may be open for negotiation.</w:t>
      </w:r>
      <w:r w:rsidR="00CA72CB" w:rsidRPr="006447B5">
        <w:rPr>
          <w:rFonts w:ascii="Calibri" w:hAnsi="Calibri" w:cs="Calibri"/>
          <w:sz w:val="24"/>
          <w:szCs w:val="24"/>
          <w:lang w:val="en-IE"/>
        </w:rPr>
        <w:t xml:space="preserve">  I am not aware however of such an organisation in Belgium.</w:t>
      </w:r>
    </w:p>
    <w:p w14:paraId="4AC8A15E" w14:textId="2A9CD44E" w:rsidR="0033794E" w:rsidRPr="006447B5" w:rsidRDefault="00D50E7A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 xml:space="preserve">Project processes, controls and reporting need to be established. </w:t>
      </w:r>
      <w:r w:rsidR="00FE2065" w:rsidRPr="006447B5">
        <w:rPr>
          <w:rFonts w:ascii="Calibri" w:hAnsi="Calibri" w:cs="Calibri"/>
          <w:sz w:val="24"/>
          <w:szCs w:val="24"/>
          <w:lang w:val="en-IE"/>
        </w:rPr>
        <w:t xml:space="preserve"> Each project should </w:t>
      </w:r>
      <w:r w:rsidR="00B80DD1" w:rsidRPr="006447B5">
        <w:rPr>
          <w:rFonts w:ascii="Calibri" w:hAnsi="Calibri" w:cs="Calibri"/>
          <w:sz w:val="24"/>
          <w:szCs w:val="24"/>
          <w:lang w:val="en-IE"/>
        </w:rPr>
        <w:t xml:space="preserve">have </w:t>
      </w:r>
      <w:r w:rsidR="00FE2065" w:rsidRPr="006447B5">
        <w:rPr>
          <w:rFonts w:ascii="Calibri" w:hAnsi="Calibri" w:cs="Calibri"/>
          <w:sz w:val="24"/>
          <w:szCs w:val="24"/>
          <w:lang w:val="en-IE"/>
        </w:rPr>
        <w:t xml:space="preserve">an operating budget so the expenditure can be accurately monitored.  It was reported to me that there was “little or no financial planning” on projects. </w:t>
      </w:r>
      <w:r w:rsidRPr="006447B5">
        <w:rPr>
          <w:rFonts w:ascii="Calibri" w:hAnsi="Calibri" w:cs="Calibri"/>
          <w:sz w:val="24"/>
          <w:szCs w:val="24"/>
          <w:lang w:val="en-IE"/>
        </w:rPr>
        <w:t>There is sufficient expertise in-house to do this.</w:t>
      </w:r>
      <w:r w:rsidR="00FE2065" w:rsidRPr="006447B5">
        <w:rPr>
          <w:rFonts w:ascii="Calibri" w:hAnsi="Calibri" w:cs="Calibri"/>
          <w:sz w:val="24"/>
          <w:szCs w:val="24"/>
          <w:lang w:val="en-IE"/>
        </w:rPr>
        <w:t xml:space="preserve">  The expertise is there but was not availed of or discouraged.</w:t>
      </w:r>
      <w:r w:rsidRPr="006447B5">
        <w:rPr>
          <w:rFonts w:ascii="Calibri" w:hAnsi="Calibri" w:cs="Calibri"/>
          <w:sz w:val="24"/>
          <w:szCs w:val="24"/>
          <w:lang w:val="en-IE"/>
        </w:rPr>
        <w:t xml:space="preserve"> </w:t>
      </w:r>
      <w:r w:rsidR="00FE2065" w:rsidRPr="006447B5">
        <w:rPr>
          <w:rFonts w:ascii="Calibri" w:hAnsi="Calibri" w:cs="Calibri"/>
          <w:sz w:val="24"/>
          <w:szCs w:val="24"/>
          <w:lang w:val="en-IE"/>
        </w:rPr>
        <w:t>Also there needs to be clear distinction between a project officer and a project manager.</w:t>
      </w:r>
    </w:p>
    <w:p w14:paraId="609B2B38" w14:textId="5D898FF9" w:rsidR="00FE2065" w:rsidRPr="006447B5" w:rsidRDefault="00FE2065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With regard to Belgian Social Security and Income Tax, EDF should investigate the possibility of setting up a regular monthly payment so that fines are not incurred.  This is my experience in Ireland and then at the end of the financial year there is a balancing statement.</w:t>
      </w:r>
    </w:p>
    <w:p w14:paraId="1D051531" w14:textId="070D0F87" w:rsidR="00FE2065" w:rsidRPr="006447B5" w:rsidRDefault="00FE2065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>I would also like to recommend that certain senior staff should source a course on “Finance for Non-Finance Executives”</w:t>
      </w:r>
    </w:p>
    <w:p w14:paraId="52CEE204" w14:textId="78401A7A" w:rsidR="00470AAF" w:rsidRPr="006447B5" w:rsidRDefault="0033794E" w:rsidP="006447B5">
      <w:pPr>
        <w:rPr>
          <w:rFonts w:ascii="Calibri" w:hAnsi="Calibri" w:cs="Calibri"/>
          <w:sz w:val="24"/>
          <w:szCs w:val="24"/>
          <w:lang w:val="en-IE"/>
        </w:rPr>
      </w:pPr>
      <w:r w:rsidRPr="006447B5">
        <w:rPr>
          <w:rFonts w:ascii="Calibri" w:hAnsi="Calibri" w:cs="Calibri"/>
          <w:sz w:val="24"/>
          <w:szCs w:val="24"/>
          <w:lang w:val="en-IE"/>
        </w:rPr>
        <w:t xml:space="preserve">  </w:t>
      </w:r>
    </w:p>
    <w:p w14:paraId="23C8AE8C" w14:textId="77777777" w:rsidR="00470AAF" w:rsidRPr="006447B5" w:rsidRDefault="00470AAF" w:rsidP="006447B5">
      <w:pPr>
        <w:rPr>
          <w:rFonts w:ascii="Calibri" w:hAnsi="Calibri" w:cs="Calibri"/>
          <w:sz w:val="24"/>
          <w:szCs w:val="24"/>
          <w:lang w:val="en-IE"/>
        </w:rPr>
      </w:pPr>
    </w:p>
    <w:sectPr w:rsidR="00470AAF" w:rsidRPr="00644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5D6B"/>
    <w:multiLevelType w:val="hybridMultilevel"/>
    <w:tmpl w:val="C5EA3528"/>
    <w:lvl w:ilvl="0" w:tplc="1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407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AF"/>
    <w:rsid w:val="00053459"/>
    <w:rsid w:val="00056149"/>
    <w:rsid w:val="00090C0E"/>
    <w:rsid w:val="00170F37"/>
    <w:rsid w:val="001A7F6F"/>
    <w:rsid w:val="002933A9"/>
    <w:rsid w:val="003303ED"/>
    <w:rsid w:val="0033794E"/>
    <w:rsid w:val="003B0E9B"/>
    <w:rsid w:val="00470AAF"/>
    <w:rsid w:val="005075E2"/>
    <w:rsid w:val="00571781"/>
    <w:rsid w:val="005F08C7"/>
    <w:rsid w:val="006447B5"/>
    <w:rsid w:val="008936D7"/>
    <w:rsid w:val="00B80DD1"/>
    <w:rsid w:val="00CA72CB"/>
    <w:rsid w:val="00CC3450"/>
    <w:rsid w:val="00D50E7A"/>
    <w:rsid w:val="00D74CEC"/>
    <w:rsid w:val="00E6712F"/>
    <w:rsid w:val="00EA2EBE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5B74"/>
  <w15:chartTrackingRefBased/>
  <w15:docId w15:val="{D3A3D486-D92B-4A81-8D98-9D886CEC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70A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A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A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A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A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A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A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A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70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A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A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7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A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70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A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70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4A83C-4AAA-47C0-B66E-74D08BDC4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C3428-A969-49C5-A0B5-A559FD0F2A45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315B57F4-7D8D-410C-AA3C-3A830D8E0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Clarke</dc:creator>
  <cp:keywords/>
  <dc:description/>
  <cp:lastModifiedBy>Una Brown</cp:lastModifiedBy>
  <cp:revision>6</cp:revision>
  <dcterms:created xsi:type="dcterms:W3CDTF">2025-10-07T07:22:00Z</dcterms:created>
  <dcterms:modified xsi:type="dcterms:W3CDTF">2025-10-10T11:39:00Z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