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6C74D" w14:textId="1DE0353F" w:rsidR="000C0531" w:rsidRPr="00FC3F38" w:rsidRDefault="000C0531" w:rsidP="00FC3F38">
      <w:pPr>
        <w:pStyle w:val="Heading1"/>
      </w:pPr>
      <w:r w:rsidRPr="00FC3F38">
        <w:t>EDF is looking for a short-term consultant to coordinate our annual EU in the World Report</w:t>
      </w:r>
      <w:r w:rsidR="00FC3F38" w:rsidRPr="00FC3F38">
        <w:t xml:space="preserve"> for 2025</w:t>
      </w:r>
    </w:p>
    <w:p w14:paraId="173F60F3" w14:textId="77777777" w:rsidR="000C0531" w:rsidRDefault="000C0531" w:rsidP="000C0531"/>
    <w:p w14:paraId="234F8BAD" w14:textId="77777777" w:rsidR="000C0531" w:rsidRPr="00DF0620" w:rsidRDefault="000C0531" w:rsidP="000C0531">
      <w:pPr>
        <w:rPr>
          <w:color w:val="EE0000"/>
        </w:rPr>
      </w:pPr>
      <w:r w:rsidRPr="000C0531">
        <w:rPr>
          <w:color w:val="EE0000"/>
        </w:rPr>
        <w:t>Would you like to help us prepare</w:t>
      </w:r>
      <w:r w:rsidRPr="00DF0620">
        <w:rPr>
          <w:color w:val="EE0000"/>
        </w:rPr>
        <w:t xml:space="preserve"> our annual EU in the World Report?</w:t>
      </w:r>
    </w:p>
    <w:p w14:paraId="457C9E4E" w14:textId="2B92EB18" w:rsidR="000C0531" w:rsidRPr="000C0531" w:rsidRDefault="000C0531" w:rsidP="000C0531">
      <w:r w:rsidRPr="000C0531">
        <w:t>Please apply </w:t>
      </w:r>
      <w:r w:rsidRPr="000C0531">
        <w:rPr>
          <w:b/>
          <w:bCs/>
        </w:rPr>
        <w:t xml:space="preserve">as soon as possible, and at the latest by </w:t>
      </w:r>
      <w:r>
        <w:rPr>
          <w:b/>
          <w:bCs/>
        </w:rPr>
        <w:t>23</w:t>
      </w:r>
      <w:r w:rsidR="00FC3F38">
        <w:rPr>
          <w:b/>
          <w:bCs/>
        </w:rPr>
        <w:t xml:space="preserve"> January 2026</w:t>
      </w:r>
      <w:r w:rsidRPr="000C0531">
        <w:t>. Applications will be reviewed on a rolling basis.</w:t>
      </w:r>
    </w:p>
    <w:p w14:paraId="58D2018F" w14:textId="77777777" w:rsidR="000C0531" w:rsidRPr="000C0531" w:rsidRDefault="000C0531" w:rsidP="000C0531">
      <w:r w:rsidRPr="000C0531">
        <w:rPr>
          <w:b/>
          <w:bCs/>
        </w:rPr>
        <w:t>Background</w:t>
      </w:r>
    </w:p>
    <w:p w14:paraId="0B92A205" w14:textId="77777777" w:rsidR="000C0531" w:rsidRPr="000C0531" w:rsidRDefault="000C0531" w:rsidP="000C0531">
      <w:r w:rsidRPr="000C0531">
        <w:t>The European Disability Forum (EDF) is an independent NGO that defends the interests of 100 million Europeans with disabilities. EDF is a unique platform which brings together representative organisations of persons with disabilities from across Europe. EDF is run by persons with disabilities and their families. EDF is a front runner for disability rights. We are a strong, united voice of persons with disabilities in Europe.</w:t>
      </w:r>
    </w:p>
    <w:p w14:paraId="32ECA943" w14:textId="2608F83D" w:rsidR="00FC3F38" w:rsidRPr="00EB5C6E" w:rsidRDefault="000C0531" w:rsidP="000C0531">
      <w:pPr>
        <w:rPr>
          <w:b/>
          <w:bCs/>
        </w:rPr>
      </w:pPr>
      <w:r w:rsidRPr="000C0531">
        <w:rPr>
          <w:b/>
          <w:bCs/>
        </w:rPr>
        <w:t xml:space="preserve">EDF is planning to develop </w:t>
      </w:r>
      <w:r w:rsidR="00FC3F38" w:rsidRPr="00EB5C6E">
        <w:rPr>
          <w:b/>
          <w:bCs/>
        </w:rPr>
        <w:t>our annual EU in the World Report</w:t>
      </w:r>
      <w:r w:rsidR="00EB5C6E" w:rsidRPr="00EB5C6E">
        <w:rPr>
          <w:b/>
          <w:bCs/>
        </w:rPr>
        <w:t>.</w:t>
      </w:r>
    </w:p>
    <w:p w14:paraId="21E50659" w14:textId="721ED6EF" w:rsidR="00024591" w:rsidRDefault="00AC2858" w:rsidP="002D436B">
      <w:r>
        <w:t>The wor</w:t>
      </w:r>
      <w:r w:rsidR="00C03838">
        <w:t>k</w:t>
      </w:r>
      <w:r>
        <w:t xml:space="preserve"> of the International Cooperation and Humanitarian Action</w:t>
      </w:r>
      <w:r w:rsidR="00C03838">
        <w:t xml:space="preserve"> (ICHA)</w:t>
      </w:r>
      <w:r>
        <w:t xml:space="preserve"> team at EDF is focussed on </w:t>
      </w:r>
      <w:r w:rsidR="00BE41FB" w:rsidRPr="002D436B">
        <w:t>advocating for the inclusion of persons with disabilities and organisations of persons with disabilities (OPDs) in key European Union (EU) policies</w:t>
      </w:r>
      <w:r w:rsidR="00BE41FB">
        <w:t xml:space="preserve"> </w:t>
      </w:r>
      <w:r w:rsidR="008352C2" w:rsidRPr="002D436B">
        <w:t>on a global scale within the framework of the European Union’s external action initiatives</w:t>
      </w:r>
      <w:r w:rsidR="008352C2">
        <w:t xml:space="preserve"> and </w:t>
      </w:r>
      <w:r w:rsidR="00024591">
        <w:t>in humanitarian action, disaster risk reduction, crisis preparedness and climate action.</w:t>
      </w:r>
    </w:p>
    <w:p w14:paraId="2102CF12" w14:textId="677EEA9D" w:rsidR="00024591" w:rsidRDefault="00024591" w:rsidP="00024591">
      <w:r>
        <w:t xml:space="preserve">The report </w:t>
      </w:r>
      <w:r w:rsidR="003B3EAF">
        <w:t xml:space="preserve">will </w:t>
      </w:r>
      <w:r>
        <w:t xml:space="preserve">cover </w:t>
      </w:r>
      <w:r w:rsidR="00C03838">
        <w:t>the</w:t>
      </w:r>
      <w:r>
        <w:t xml:space="preserve"> work</w:t>
      </w:r>
      <w:r w:rsidR="00C03838">
        <w:t xml:space="preserve"> of the ICHA unit</w:t>
      </w:r>
      <w:r>
        <w:t xml:space="preserve"> during 2025</w:t>
      </w:r>
      <w:r w:rsidR="00DA1236">
        <w:t xml:space="preserve"> and</w:t>
      </w:r>
      <w:r>
        <w:t xml:space="preserve"> covers </w:t>
      </w:r>
      <w:r w:rsidRPr="002D436B">
        <w:t>various domains, including international cooperation, humanitarian action, disaster risk reduction, climate action and the conflict in Ukraine.</w:t>
      </w:r>
      <w:r>
        <w:t xml:space="preserve"> Its aim</w:t>
      </w:r>
      <w:r w:rsidR="000E706D">
        <w:t xml:space="preserve"> is to consolidate and analyse the impact o</w:t>
      </w:r>
      <w:r w:rsidR="005818D5">
        <w:t xml:space="preserve">f our </w:t>
      </w:r>
      <w:r w:rsidR="00847807">
        <w:t>contributions driving transformation and inclusion.</w:t>
      </w:r>
    </w:p>
    <w:p w14:paraId="043590FC" w14:textId="3F8A70CC" w:rsidR="003E3950" w:rsidRDefault="003E3950" w:rsidP="00024591">
      <w:r>
        <w:t xml:space="preserve">Previous reports as examples are available </w:t>
      </w:r>
      <w:hyperlink r:id="rId8" w:history="1">
        <w:r w:rsidR="00EB5C6E" w:rsidRPr="00EB5C6E">
          <w:rPr>
            <w:rStyle w:val="Hyperlink"/>
          </w:rPr>
          <w:t>2023</w:t>
        </w:r>
      </w:hyperlink>
      <w:r w:rsidR="00EB5C6E">
        <w:t xml:space="preserve"> and </w:t>
      </w:r>
      <w:hyperlink r:id="rId9" w:history="1">
        <w:r w:rsidR="00EB5C6E" w:rsidRPr="00EB5C6E">
          <w:rPr>
            <w:rStyle w:val="Hyperlink"/>
          </w:rPr>
          <w:t>2024</w:t>
        </w:r>
      </w:hyperlink>
    </w:p>
    <w:p w14:paraId="0C5AFCF6" w14:textId="77777777" w:rsidR="000C0531" w:rsidRPr="000C0531" w:rsidRDefault="000C0531" w:rsidP="000C0531">
      <w:r w:rsidRPr="000C0531">
        <w:rPr>
          <w:b/>
          <w:bCs/>
        </w:rPr>
        <w:t>Objective and expected deliverables of the consultancy</w:t>
      </w:r>
    </w:p>
    <w:p w14:paraId="3DD4F651" w14:textId="77777777" w:rsidR="009105DF" w:rsidRDefault="000C0531" w:rsidP="000C0531">
      <w:r w:rsidRPr="000C0531">
        <w:t xml:space="preserve">The consultant will collect and analyse </w:t>
      </w:r>
      <w:r w:rsidR="00760226">
        <w:t xml:space="preserve">the </w:t>
      </w:r>
      <w:r w:rsidR="000A0D9D">
        <w:t>information</w:t>
      </w:r>
      <w:r w:rsidR="00143CA5">
        <w:t xml:space="preserve"> on the work</w:t>
      </w:r>
      <w:r w:rsidR="00760226">
        <w:t xml:space="preserve"> done in 2025 by the EDF International Cooperation and Humanitarian Action team </w:t>
      </w:r>
      <w:r w:rsidR="00847807">
        <w:t xml:space="preserve">and </w:t>
      </w:r>
      <w:r w:rsidR="009105DF">
        <w:t xml:space="preserve">coordinate the information for an effective output report. </w:t>
      </w:r>
    </w:p>
    <w:p w14:paraId="433D3527" w14:textId="77777777" w:rsidR="009105DF" w:rsidRDefault="009105DF" w:rsidP="000C0531">
      <w:r>
        <w:t>The work includes but is not limited to:</w:t>
      </w:r>
    </w:p>
    <w:p w14:paraId="3D50E6F3" w14:textId="174B30AC" w:rsidR="009105DF" w:rsidRDefault="00FB45ED" w:rsidP="00AA4CF6">
      <w:pPr>
        <w:pStyle w:val="ListParagraph"/>
        <w:numPr>
          <w:ilvl w:val="0"/>
          <w:numId w:val="12"/>
        </w:numPr>
      </w:pPr>
      <w:r>
        <w:t>Design outline</w:t>
      </w:r>
    </w:p>
    <w:p w14:paraId="3DF5E90F" w14:textId="2F9C75C7" w:rsidR="00AA4CF6" w:rsidRDefault="00AA4CF6" w:rsidP="00AA4CF6">
      <w:pPr>
        <w:pStyle w:val="ListParagraph"/>
        <w:numPr>
          <w:ilvl w:val="0"/>
          <w:numId w:val="12"/>
        </w:numPr>
      </w:pPr>
      <w:r>
        <w:t xml:space="preserve">Liaison with EDF secretariat and </w:t>
      </w:r>
      <w:r w:rsidR="0015133E">
        <w:t>board for photos, content, quotes etc</w:t>
      </w:r>
    </w:p>
    <w:p w14:paraId="4E09EC77" w14:textId="27B93C1F" w:rsidR="00FB45ED" w:rsidRDefault="00FB45ED" w:rsidP="00AA4CF6">
      <w:pPr>
        <w:pStyle w:val="ListParagraph"/>
        <w:numPr>
          <w:ilvl w:val="0"/>
          <w:numId w:val="12"/>
        </w:numPr>
      </w:pPr>
      <w:r>
        <w:t xml:space="preserve">Preparing </w:t>
      </w:r>
      <w:r w:rsidR="0015133E">
        <w:t xml:space="preserve">written </w:t>
      </w:r>
      <w:r>
        <w:t>content</w:t>
      </w:r>
    </w:p>
    <w:p w14:paraId="359CC063" w14:textId="0F11D285" w:rsidR="00FB45ED" w:rsidRDefault="00FB45ED" w:rsidP="00AA4CF6">
      <w:pPr>
        <w:pStyle w:val="ListParagraph"/>
        <w:numPr>
          <w:ilvl w:val="0"/>
          <w:numId w:val="12"/>
        </w:numPr>
      </w:pPr>
      <w:r>
        <w:t>Writing summaries</w:t>
      </w:r>
    </w:p>
    <w:p w14:paraId="7BC23C15" w14:textId="128C5D1F" w:rsidR="00FB45ED" w:rsidRDefault="00FB45ED" w:rsidP="00AA4CF6">
      <w:pPr>
        <w:pStyle w:val="ListParagraph"/>
        <w:numPr>
          <w:ilvl w:val="0"/>
          <w:numId w:val="12"/>
        </w:numPr>
      </w:pPr>
      <w:r>
        <w:t>Developing communications summaries</w:t>
      </w:r>
    </w:p>
    <w:p w14:paraId="19E5DB52" w14:textId="10E15F25" w:rsidR="00AA4CF6" w:rsidRDefault="00AA4CF6" w:rsidP="00AA4CF6">
      <w:pPr>
        <w:pStyle w:val="ListParagraph"/>
        <w:numPr>
          <w:ilvl w:val="0"/>
          <w:numId w:val="12"/>
        </w:numPr>
      </w:pPr>
      <w:r>
        <w:lastRenderedPageBreak/>
        <w:t>Liaison with designer for accessible version</w:t>
      </w:r>
    </w:p>
    <w:p w14:paraId="2A438FBE" w14:textId="12BCDFC9" w:rsidR="00AA4CF6" w:rsidRDefault="00AA4CF6" w:rsidP="00AA4CF6">
      <w:pPr>
        <w:pStyle w:val="ListParagraph"/>
        <w:numPr>
          <w:ilvl w:val="0"/>
          <w:numId w:val="12"/>
        </w:numPr>
      </w:pPr>
      <w:r>
        <w:t>Doing edits and corrections as necessary</w:t>
      </w:r>
    </w:p>
    <w:p w14:paraId="6A02F2B6" w14:textId="5087155E" w:rsidR="00F71847" w:rsidRDefault="0015133E" w:rsidP="00F71847">
      <w:pPr>
        <w:pStyle w:val="ListParagraph"/>
        <w:numPr>
          <w:ilvl w:val="0"/>
          <w:numId w:val="12"/>
        </w:numPr>
      </w:pPr>
      <w:r>
        <w:t>Reporting to the International Cooperation team lead</w:t>
      </w:r>
    </w:p>
    <w:p w14:paraId="6B3BDC74" w14:textId="7821A406" w:rsidR="000C0531" w:rsidRPr="000C0531" w:rsidRDefault="0940F624" w:rsidP="000C0531">
      <w:r w:rsidRPr="2197ECC6">
        <w:rPr>
          <w:b/>
          <w:bCs/>
        </w:rPr>
        <w:t xml:space="preserve">Approximate </w:t>
      </w:r>
      <w:r w:rsidR="7CFE8E3F" w:rsidRPr="2197ECC6">
        <w:rPr>
          <w:b/>
          <w:bCs/>
        </w:rPr>
        <w:t>t</w:t>
      </w:r>
      <w:r w:rsidR="10A86E0C" w:rsidRPr="2197ECC6">
        <w:rPr>
          <w:b/>
          <w:bCs/>
        </w:rPr>
        <w:t>imeline</w:t>
      </w:r>
    </w:p>
    <w:p w14:paraId="01F87B32" w14:textId="3887B387" w:rsidR="008F35DC" w:rsidRDefault="008F35DC" w:rsidP="00432F29">
      <w:pPr>
        <w:pStyle w:val="ListParagraph"/>
        <w:numPr>
          <w:ilvl w:val="0"/>
          <w:numId w:val="9"/>
        </w:numPr>
      </w:pPr>
      <w:r w:rsidRPr="008F35DC">
        <w:t>The consultancy is expected to start in early February 2026</w:t>
      </w:r>
    </w:p>
    <w:p w14:paraId="72854845" w14:textId="4E3DEBB1" w:rsidR="000C0531" w:rsidRPr="000C0531" w:rsidRDefault="00F71847" w:rsidP="00432F29">
      <w:pPr>
        <w:pStyle w:val="ListParagraph"/>
        <w:numPr>
          <w:ilvl w:val="0"/>
          <w:numId w:val="9"/>
        </w:numPr>
      </w:pPr>
      <w:r>
        <w:t xml:space="preserve">The outline </w:t>
      </w:r>
      <w:r w:rsidR="000C0531" w:rsidRPr="000C0531">
        <w:t xml:space="preserve">by </w:t>
      </w:r>
      <w:r w:rsidR="003B3AF2">
        <w:t>mid</w:t>
      </w:r>
      <w:r w:rsidR="003B3AF2" w:rsidRPr="000C0531">
        <w:t>-February</w:t>
      </w:r>
      <w:r w:rsidR="000C0531" w:rsidRPr="000C0531">
        <w:t xml:space="preserve"> 202</w:t>
      </w:r>
      <w:r>
        <w:t>6</w:t>
      </w:r>
    </w:p>
    <w:p w14:paraId="7E328243" w14:textId="676FFCB0" w:rsidR="000C0531" w:rsidRDefault="003B3AF2" w:rsidP="00432F29">
      <w:pPr>
        <w:pStyle w:val="ListParagraph"/>
        <w:numPr>
          <w:ilvl w:val="0"/>
          <w:numId w:val="9"/>
        </w:numPr>
      </w:pPr>
      <w:r>
        <w:t>The first draft by end February 2026</w:t>
      </w:r>
    </w:p>
    <w:p w14:paraId="0C122044" w14:textId="57B754B4" w:rsidR="003B3AF2" w:rsidRDefault="003B3AF2" w:rsidP="00432F29">
      <w:pPr>
        <w:pStyle w:val="ListParagraph"/>
        <w:numPr>
          <w:ilvl w:val="0"/>
          <w:numId w:val="9"/>
        </w:numPr>
      </w:pPr>
      <w:r>
        <w:t xml:space="preserve">The second draft by </w:t>
      </w:r>
      <w:r w:rsidR="005D51FB">
        <w:t>10 March 2026</w:t>
      </w:r>
    </w:p>
    <w:p w14:paraId="48862511" w14:textId="106BE1EA" w:rsidR="005D51FB" w:rsidRDefault="005D51FB" w:rsidP="00432F29">
      <w:pPr>
        <w:pStyle w:val="ListParagraph"/>
        <w:numPr>
          <w:ilvl w:val="0"/>
          <w:numId w:val="9"/>
        </w:numPr>
      </w:pPr>
      <w:r>
        <w:t>The final version to designer by 20 March 2026</w:t>
      </w:r>
    </w:p>
    <w:p w14:paraId="7C4B193D" w14:textId="41884A8F" w:rsidR="005D51FB" w:rsidRPr="000C0531" w:rsidRDefault="005D51FB" w:rsidP="00432F29">
      <w:pPr>
        <w:pStyle w:val="ListParagraph"/>
        <w:numPr>
          <w:ilvl w:val="0"/>
          <w:numId w:val="9"/>
        </w:numPr>
      </w:pPr>
      <w:r>
        <w:t>Completed version from designer by 30 March 2026</w:t>
      </w:r>
    </w:p>
    <w:p w14:paraId="1FCFD0AF" w14:textId="77777777" w:rsidR="00524B1A" w:rsidRPr="00524B1A" w:rsidRDefault="00524B1A" w:rsidP="00524B1A">
      <w:pPr>
        <w:rPr>
          <w:b/>
          <w:bCs/>
        </w:rPr>
      </w:pPr>
      <w:r w:rsidRPr="00524B1A">
        <w:rPr>
          <w:b/>
          <w:bCs/>
        </w:rPr>
        <w:t>Required profile</w:t>
      </w:r>
    </w:p>
    <w:p w14:paraId="02859CE6" w14:textId="77777777" w:rsidR="00524B1A" w:rsidRPr="00524B1A" w:rsidRDefault="00524B1A" w:rsidP="00524B1A">
      <w:pPr>
        <w:pStyle w:val="ListParagraph"/>
        <w:numPr>
          <w:ilvl w:val="0"/>
          <w:numId w:val="4"/>
        </w:numPr>
      </w:pPr>
      <w:r w:rsidRPr="00524B1A">
        <w:t>Proven experience in report writing and coordination (preferably policy or advocacy reports)</w:t>
      </w:r>
    </w:p>
    <w:p w14:paraId="5AE0D66E" w14:textId="77777777" w:rsidR="00524B1A" w:rsidRPr="00524B1A" w:rsidRDefault="00524B1A" w:rsidP="00524B1A">
      <w:pPr>
        <w:pStyle w:val="ListParagraph"/>
        <w:numPr>
          <w:ilvl w:val="0"/>
          <w:numId w:val="4"/>
        </w:numPr>
      </w:pPr>
      <w:r w:rsidRPr="00524B1A">
        <w:t>Knowledge of EU external action, international cooperation, humanitarian action, or disability rights</w:t>
      </w:r>
    </w:p>
    <w:p w14:paraId="353A49DB" w14:textId="181F6AB7" w:rsidR="00524B1A" w:rsidRPr="00524B1A" w:rsidRDefault="7647E441" w:rsidP="00524B1A">
      <w:pPr>
        <w:pStyle w:val="ListParagraph"/>
        <w:numPr>
          <w:ilvl w:val="0"/>
          <w:numId w:val="4"/>
        </w:numPr>
      </w:pPr>
      <w:r>
        <w:t>Excellent written English</w:t>
      </w:r>
    </w:p>
    <w:p w14:paraId="2408A953" w14:textId="7D2775F8" w:rsidR="00524B1A" w:rsidRPr="00524B1A" w:rsidRDefault="7647E441" w:rsidP="00524B1A">
      <w:pPr>
        <w:pStyle w:val="ListParagraph"/>
        <w:numPr>
          <w:ilvl w:val="0"/>
          <w:numId w:val="4"/>
        </w:numPr>
      </w:pPr>
      <w:r>
        <w:t>Experience working with designers and accessibility requirements (asset)</w:t>
      </w:r>
    </w:p>
    <w:p w14:paraId="7E8F209D" w14:textId="38C148FB" w:rsidR="00524B1A" w:rsidRPr="00524B1A" w:rsidRDefault="00524B1A" w:rsidP="00524B1A">
      <w:pPr>
        <w:pStyle w:val="ListParagraph"/>
        <w:numPr>
          <w:ilvl w:val="0"/>
          <w:numId w:val="4"/>
        </w:numPr>
      </w:pPr>
      <w:r w:rsidRPr="00524B1A">
        <w:t>Experience working with NGOs or OPDs (strong asset)</w:t>
      </w:r>
    </w:p>
    <w:p w14:paraId="5EAF06EF" w14:textId="12841C0E" w:rsidR="00672E94" w:rsidRPr="00672E94" w:rsidRDefault="00672E94" w:rsidP="00672E94">
      <w:pPr>
        <w:rPr>
          <w:b/>
          <w:bCs/>
        </w:rPr>
      </w:pPr>
      <w:r w:rsidRPr="00672E94">
        <w:rPr>
          <w:b/>
          <w:bCs/>
        </w:rPr>
        <w:t>Contractual details</w:t>
      </w:r>
    </w:p>
    <w:p w14:paraId="4B428533" w14:textId="77777777" w:rsidR="00672E94" w:rsidRPr="00D56081" w:rsidRDefault="00672E94" w:rsidP="00D56081">
      <w:pPr>
        <w:pStyle w:val="ListParagraph"/>
        <w:numPr>
          <w:ilvl w:val="0"/>
          <w:numId w:val="3"/>
        </w:numPr>
      </w:pPr>
      <w:r w:rsidRPr="00D56081">
        <w:t>Type of contract (freelance consultancy)</w:t>
      </w:r>
    </w:p>
    <w:p w14:paraId="51FCCC4B" w14:textId="69464004" w:rsidR="00672E94" w:rsidRPr="00D56081" w:rsidRDefault="00672E94" w:rsidP="00D56081">
      <w:pPr>
        <w:pStyle w:val="ListParagraph"/>
        <w:numPr>
          <w:ilvl w:val="0"/>
          <w:numId w:val="3"/>
        </w:numPr>
      </w:pPr>
      <w:r w:rsidRPr="00D56081">
        <w:t>Place of work (remote)</w:t>
      </w:r>
    </w:p>
    <w:p w14:paraId="6A36401F" w14:textId="0D540A3F" w:rsidR="00672E94" w:rsidRPr="00D56081" w:rsidRDefault="00672E94" w:rsidP="00D56081">
      <w:pPr>
        <w:pStyle w:val="ListParagraph"/>
        <w:numPr>
          <w:ilvl w:val="0"/>
          <w:numId w:val="3"/>
        </w:numPr>
      </w:pPr>
      <w:r w:rsidRPr="00D56081">
        <w:t>No travel expected</w:t>
      </w:r>
    </w:p>
    <w:p w14:paraId="3E46CE29" w14:textId="56474C4B" w:rsidR="00672E94" w:rsidRDefault="00672E94" w:rsidP="00D56081">
      <w:pPr>
        <w:pStyle w:val="ListParagraph"/>
        <w:numPr>
          <w:ilvl w:val="0"/>
          <w:numId w:val="3"/>
        </w:numPr>
      </w:pPr>
      <w:r w:rsidRPr="00D56081">
        <w:t xml:space="preserve">Payment terms </w:t>
      </w:r>
      <w:r w:rsidR="00D56081" w:rsidRPr="00D56081">
        <w:t>(after deliverables)</w:t>
      </w:r>
    </w:p>
    <w:p w14:paraId="7DCB535F" w14:textId="3E7E5513" w:rsidR="00672E94" w:rsidRPr="003B2106" w:rsidRDefault="003B2106" w:rsidP="000C0531">
      <w:pPr>
        <w:pStyle w:val="ListParagraph"/>
        <w:numPr>
          <w:ilvl w:val="0"/>
          <w:numId w:val="3"/>
        </w:numPr>
      </w:pPr>
      <w:r w:rsidRPr="003B2106">
        <w:t>All outputs remain the property of EDF</w:t>
      </w:r>
    </w:p>
    <w:p w14:paraId="72BC46A3" w14:textId="7364D1A3" w:rsidR="000C0531" w:rsidRPr="000C0531" w:rsidRDefault="000C0531" w:rsidP="000C0531">
      <w:pPr>
        <w:rPr>
          <w:b/>
          <w:bCs/>
        </w:rPr>
      </w:pPr>
      <w:r w:rsidRPr="000C0531">
        <w:rPr>
          <w:b/>
          <w:bCs/>
        </w:rPr>
        <w:t>Application</w:t>
      </w:r>
    </w:p>
    <w:p w14:paraId="3BEED69F" w14:textId="77777777" w:rsidR="000C0531" w:rsidRPr="000C0531" w:rsidRDefault="000C0531" w:rsidP="000C0531">
      <w:r w:rsidRPr="000C0531">
        <w:t>If you are interested to apply for this consultancy, please:</w:t>
      </w:r>
    </w:p>
    <w:p w14:paraId="54AC71E5" w14:textId="6EF51FD2" w:rsidR="000C0531" w:rsidRPr="000C0531" w:rsidRDefault="000C0531" w:rsidP="001C3483">
      <w:r w:rsidRPr="000C0531">
        <w:t>Send your CV and letter of interest to </w:t>
      </w:r>
      <w:r w:rsidR="3A28D60F">
        <w:t>recruitment@edf-feph.org</w:t>
      </w:r>
      <w:r w:rsidR="003F6F2F">
        <w:t xml:space="preserve"> </w:t>
      </w:r>
      <w:r w:rsidRPr="000C0531">
        <w:t xml:space="preserve">as soon as possible, and at the latest by </w:t>
      </w:r>
      <w:r w:rsidR="003F6F2F">
        <w:t>23 January 2026</w:t>
      </w:r>
      <w:r w:rsidR="00A5577C">
        <w:t>.</w:t>
      </w:r>
    </w:p>
    <w:p w14:paraId="769A39C0" w14:textId="33CEFA69" w:rsidR="000C0531" w:rsidRPr="000C0531" w:rsidRDefault="000C0531" w:rsidP="001C3483">
      <w:r w:rsidRPr="000C0531">
        <w:t>In your letter of interest</w:t>
      </w:r>
      <w:r w:rsidR="46A2B395">
        <w:t xml:space="preserve"> (one page maximum)</w:t>
      </w:r>
      <w:r w:rsidR="10A86E0C">
        <w:t>,</w:t>
      </w:r>
      <w:r w:rsidRPr="000C0531">
        <w:t xml:space="preserve"> please indicate:</w:t>
      </w:r>
    </w:p>
    <w:p w14:paraId="15A6799B" w14:textId="77777777" w:rsidR="000C0531" w:rsidRPr="000C0531" w:rsidRDefault="000C0531" w:rsidP="001C3483">
      <w:pPr>
        <w:numPr>
          <w:ilvl w:val="0"/>
          <w:numId w:val="1"/>
        </w:numPr>
      </w:pPr>
      <w:r w:rsidRPr="000C0531">
        <w:t>Your experience and knowledge on this topic</w:t>
      </w:r>
    </w:p>
    <w:p w14:paraId="2E93F6B7" w14:textId="04C277F5" w:rsidR="000C0531" w:rsidRPr="000C0531" w:rsidRDefault="000C0531" w:rsidP="001C3483">
      <w:pPr>
        <w:numPr>
          <w:ilvl w:val="0"/>
          <w:numId w:val="1"/>
        </w:numPr>
      </w:pPr>
      <w:r w:rsidRPr="000C0531">
        <w:t xml:space="preserve">The number of working days you would foresee (we anticipate around </w:t>
      </w:r>
      <w:r w:rsidR="001C3483" w:rsidRPr="001C3483">
        <w:t>18</w:t>
      </w:r>
      <w:r w:rsidRPr="000C0531">
        <w:t xml:space="preserve"> days of work)</w:t>
      </w:r>
    </w:p>
    <w:p w14:paraId="5D1CE36D" w14:textId="3CC7E78E" w:rsidR="006B7070" w:rsidRDefault="000C0531" w:rsidP="001C3483">
      <w:pPr>
        <w:numPr>
          <w:ilvl w:val="0"/>
          <w:numId w:val="1"/>
        </w:numPr>
      </w:pPr>
      <w:r w:rsidRPr="000C0531">
        <w:t>Your daily rate for consultancy (VAT excluded)</w:t>
      </w:r>
    </w:p>
    <w:p w14:paraId="7C539194" w14:textId="3922DEE4" w:rsidR="00DF0620" w:rsidRDefault="004D0F68" w:rsidP="00DF0620">
      <w:r w:rsidRPr="004D0F68">
        <w:lastRenderedPageBreak/>
        <w:t>Applications will be assessed based on experience, relevance to the topic, and value for money</w:t>
      </w:r>
      <w:r>
        <w:t xml:space="preserve">. </w:t>
      </w:r>
      <w:r w:rsidR="00DF0620" w:rsidRPr="000C0531">
        <w:t>Applications will be reviewed on a rolling basis.</w:t>
      </w:r>
      <w:r w:rsidR="00DF0620">
        <w:t xml:space="preserve"> EDF reserves the right to only contact successful candidate.</w:t>
      </w:r>
    </w:p>
    <w:p w14:paraId="324CF177" w14:textId="62EC43B7" w:rsidR="004D0F68" w:rsidRPr="001C3483" w:rsidRDefault="004D0F68" w:rsidP="00DF0620">
      <w:r w:rsidRPr="004D0F68">
        <w:t>EDF is committed to equal opportunities and strongly encourages applications from persons with disabilities.</w:t>
      </w:r>
    </w:p>
    <w:sectPr w:rsidR="004D0F68" w:rsidRPr="001C3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6A83"/>
    <w:multiLevelType w:val="multilevel"/>
    <w:tmpl w:val="F3BC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46F76"/>
    <w:multiLevelType w:val="multilevel"/>
    <w:tmpl w:val="A8F4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E5427"/>
    <w:multiLevelType w:val="multilevel"/>
    <w:tmpl w:val="4F68C4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37D64994"/>
    <w:multiLevelType w:val="multilevel"/>
    <w:tmpl w:val="E2A2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F34A5"/>
    <w:multiLevelType w:val="multilevel"/>
    <w:tmpl w:val="CF30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B16705"/>
    <w:multiLevelType w:val="multilevel"/>
    <w:tmpl w:val="0280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71473D"/>
    <w:multiLevelType w:val="hybridMultilevel"/>
    <w:tmpl w:val="84702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57E2F"/>
    <w:multiLevelType w:val="multilevel"/>
    <w:tmpl w:val="3E4A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2866B6"/>
    <w:multiLevelType w:val="multilevel"/>
    <w:tmpl w:val="CF30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893D57"/>
    <w:multiLevelType w:val="multilevel"/>
    <w:tmpl w:val="CF30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E62CCC"/>
    <w:multiLevelType w:val="multilevel"/>
    <w:tmpl w:val="CF30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60011F"/>
    <w:multiLevelType w:val="multilevel"/>
    <w:tmpl w:val="5FFA8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0062836">
    <w:abstractNumId w:val="10"/>
  </w:num>
  <w:num w:numId="2" w16cid:durableId="1309748709">
    <w:abstractNumId w:val="3"/>
  </w:num>
  <w:num w:numId="3" w16cid:durableId="1654213546">
    <w:abstractNumId w:val="9"/>
  </w:num>
  <w:num w:numId="4" w16cid:durableId="1734620969">
    <w:abstractNumId w:val="4"/>
  </w:num>
  <w:num w:numId="5" w16cid:durableId="1735883826">
    <w:abstractNumId w:val="1"/>
  </w:num>
  <w:num w:numId="6" w16cid:durableId="2033454847">
    <w:abstractNumId w:val="7"/>
  </w:num>
  <w:num w:numId="7" w16cid:durableId="28184822">
    <w:abstractNumId w:val="11"/>
  </w:num>
  <w:num w:numId="8" w16cid:durableId="346830801">
    <w:abstractNumId w:val="5"/>
  </w:num>
  <w:num w:numId="9" w16cid:durableId="356662508">
    <w:abstractNumId w:val="8"/>
  </w:num>
  <w:num w:numId="10" w16cid:durableId="493031527">
    <w:abstractNumId w:val="2"/>
  </w:num>
  <w:num w:numId="11" w16cid:durableId="499470372">
    <w:abstractNumId w:val="0"/>
  </w:num>
  <w:num w:numId="12" w16cid:durableId="965240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91"/>
    <w:rsid w:val="00024591"/>
    <w:rsid w:val="00051A6A"/>
    <w:rsid w:val="00082D85"/>
    <w:rsid w:val="000A0D9D"/>
    <w:rsid w:val="000C0531"/>
    <w:rsid w:val="000C765B"/>
    <w:rsid w:val="000E706D"/>
    <w:rsid w:val="00143CA5"/>
    <w:rsid w:val="0015133E"/>
    <w:rsid w:val="001A6457"/>
    <w:rsid w:val="001C3483"/>
    <w:rsid w:val="002D436B"/>
    <w:rsid w:val="00393256"/>
    <w:rsid w:val="003B2106"/>
    <w:rsid w:val="003B3AF2"/>
    <w:rsid w:val="003B3EAF"/>
    <w:rsid w:val="003E3950"/>
    <w:rsid w:val="003F2293"/>
    <w:rsid w:val="003F6F2F"/>
    <w:rsid w:val="00432F29"/>
    <w:rsid w:val="0048339D"/>
    <w:rsid w:val="004D0F68"/>
    <w:rsid w:val="004D1891"/>
    <w:rsid w:val="004F79E4"/>
    <w:rsid w:val="00502211"/>
    <w:rsid w:val="00524B1A"/>
    <w:rsid w:val="005818D5"/>
    <w:rsid w:val="005D51FB"/>
    <w:rsid w:val="00672E94"/>
    <w:rsid w:val="00672F33"/>
    <w:rsid w:val="006B15D7"/>
    <w:rsid w:val="006B7070"/>
    <w:rsid w:val="00760226"/>
    <w:rsid w:val="008352C2"/>
    <w:rsid w:val="00847807"/>
    <w:rsid w:val="008F35DC"/>
    <w:rsid w:val="008F3656"/>
    <w:rsid w:val="009105DF"/>
    <w:rsid w:val="009A5F79"/>
    <w:rsid w:val="00A434A6"/>
    <w:rsid w:val="00A5577C"/>
    <w:rsid w:val="00AA4CF6"/>
    <w:rsid w:val="00AC2858"/>
    <w:rsid w:val="00B72570"/>
    <w:rsid w:val="00B94F3E"/>
    <w:rsid w:val="00BE41FB"/>
    <w:rsid w:val="00C03838"/>
    <w:rsid w:val="00C06569"/>
    <w:rsid w:val="00C16EA5"/>
    <w:rsid w:val="00C766A7"/>
    <w:rsid w:val="00D56081"/>
    <w:rsid w:val="00DA1236"/>
    <w:rsid w:val="00DF0620"/>
    <w:rsid w:val="00E4083A"/>
    <w:rsid w:val="00EB5C6E"/>
    <w:rsid w:val="00EE751B"/>
    <w:rsid w:val="00F71847"/>
    <w:rsid w:val="00FB45ED"/>
    <w:rsid w:val="00FC3F38"/>
    <w:rsid w:val="0940F624"/>
    <w:rsid w:val="09C419E7"/>
    <w:rsid w:val="10A86E0C"/>
    <w:rsid w:val="13D35ADB"/>
    <w:rsid w:val="1922D16A"/>
    <w:rsid w:val="2197ECC6"/>
    <w:rsid w:val="39100711"/>
    <w:rsid w:val="39851015"/>
    <w:rsid w:val="3A28D60F"/>
    <w:rsid w:val="46A2B395"/>
    <w:rsid w:val="6D5ED1B0"/>
    <w:rsid w:val="7647E441"/>
    <w:rsid w:val="7CFE8E3F"/>
    <w:rsid w:val="7FCAF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36DBE"/>
  <w15:chartTrackingRefBased/>
  <w15:docId w15:val="{66C758B2-3ABE-49DF-9093-2A3C8FE6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F38"/>
    <w:pPr>
      <w:keepNext/>
      <w:keepLines/>
      <w:spacing w:before="360" w:after="80"/>
      <w:outlineLvl w:val="0"/>
    </w:pPr>
    <w:rPr>
      <w:rFonts w:ascii="Arial" w:eastAsiaTheme="majorEastAsia" w:hAnsi="Arial" w:cs="Arial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F38"/>
    <w:rPr>
      <w:rFonts w:ascii="Arial" w:eastAsiaTheme="majorEastAsia" w:hAnsi="Arial" w:cs="Arial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8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8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8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8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8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8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8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8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05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53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672F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2F3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72F3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45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A645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f-feph.org/publications/eu-in-the-world-report-2023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df-feph.org/content/uploads/2025/03/EuintheWorld_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ecf653-758f-4696-9784-a0d3e91a5b6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BDABE29AF884CAB37157CBE8CD344" ma:contentTypeVersion="12" ma:contentTypeDescription="Create a new document." ma:contentTypeScope="" ma:versionID="0d399eaf95677542b1eac69238b8bb68">
  <xsd:schema xmlns:xsd="http://www.w3.org/2001/XMLSchema" xmlns:xs="http://www.w3.org/2001/XMLSchema" xmlns:p="http://schemas.microsoft.com/office/2006/metadata/properties" xmlns:ns2="54ecf653-758f-4696-9784-a0d3e91a5b61" xmlns:ns3="252f4827-23ce-43c5-a232-6be14f1d3f55" targetNamespace="http://schemas.microsoft.com/office/2006/metadata/properties" ma:root="true" ma:fieldsID="a19582ece466316bf08c94a7128a2ca5" ns2:_="" ns3:_="">
    <xsd:import namespace="54ecf653-758f-4696-9784-a0d3e91a5b6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cf653-758f-4696-9784-a0d3e91a5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c459324-2e4a-4847-a6ac-edcf2b3bdcf9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511D1F-BE37-4ED8-8547-C7F22B0F1F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62140-B98C-4297-94EA-75CA66A56EF6}">
  <ds:schemaRefs>
    <ds:schemaRef ds:uri="http://schemas.microsoft.com/office/2006/metadata/properties"/>
    <ds:schemaRef ds:uri="http://schemas.microsoft.com/office/infopath/2007/PartnerControls"/>
    <ds:schemaRef ds:uri="54ecf653-758f-4696-9784-a0d3e91a5b61"/>
    <ds:schemaRef ds:uri="252f4827-23ce-43c5-a232-6be14f1d3f55"/>
  </ds:schemaRefs>
</ds:datastoreItem>
</file>

<file path=customXml/itemProps3.xml><?xml version="1.0" encoding="utf-8"?>
<ds:datastoreItem xmlns:ds="http://schemas.openxmlformats.org/officeDocument/2006/customXml" ds:itemID="{AB345069-DB11-4459-B593-0D519E273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cf653-758f-4696-9784-a0d3e91a5b6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Phillipa Tucker</dc:creator>
  <cp:keywords/>
  <dc:description/>
  <cp:lastModifiedBy>Phillipa Tucker</cp:lastModifiedBy>
  <cp:revision>4</cp:revision>
  <dcterms:created xsi:type="dcterms:W3CDTF">2026-01-08T13:56:00Z</dcterms:created>
  <dcterms:modified xsi:type="dcterms:W3CDTF">2026-01-08T14:01:00Z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0x01010036EBDABE29AF884CAB37157CBE8CD344</vt:lpwstr>
  </property>
  <property fmtid="{D5CDD505-2E9C-101B-9397-08002B2CF9AE}" pid="3" name="MediaServiceImageTags">
    <vt:lpwstr/>
  </property>
</Properties>
</file>