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4DA29" w14:textId="77777777" w:rsidR="4148BAE1" w:rsidRPr="001675A1" w:rsidRDefault="00A466A8" w:rsidP="27BCEC43">
      <w:pPr>
        <w:jc w:val="center"/>
      </w:pPr>
      <w:r>
        <w:rPr>
          <w:noProof/>
        </w:rPr>
        <w:drawing>
          <wp:inline distT="0" distB="0" distL="0" distR="0" wp14:anchorId="136E3DBB" wp14:editId="3AAA97A2">
            <wp:extent cx="5731510" cy="2121535"/>
            <wp:effectExtent l="0" t="0" r="2540" b="0"/>
            <wp:docPr id="1156581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581304" name="Picture 1156581304"/>
                    <pic:cNvPicPr/>
                  </pic:nvPicPr>
                  <pic:blipFill>
                    <a:blip r:embed="rId11">
                      <a:extLst>
                        <a:ext uri="{28A0092B-C50C-407E-A947-70E740481C1C}">
                          <a14:useLocalDpi xmlns:a14="http://schemas.microsoft.com/office/drawing/2010/main" val="0"/>
                        </a:ext>
                      </a:extLst>
                    </a:blip>
                    <a:stretch>
                      <a:fillRect/>
                    </a:stretch>
                  </pic:blipFill>
                  <pic:spPr>
                    <a:xfrm>
                      <a:off x="0" y="0"/>
                      <a:ext cx="5731510" cy="2121535"/>
                    </a:xfrm>
                    <a:prstGeom prst="rect">
                      <a:avLst/>
                    </a:prstGeom>
                  </pic:spPr>
                </pic:pic>
              </a:graphicData>
            </a:graphic>
          </wp:inline>
        </w:drawing>
      </w:r>
    </w:p>
    <w:p w14:paraId="07224B90" w14:textId="39C49A45" w:rsidR="00EA7D9C" w:rsidRDefault="00EA7D9C" w:rsidP="27BCEC43">
      <w:pPr>
        <w:pStyle w:val="Heading1"/>
        <w:spacing w:line="240" w:lineRule="auto"/>
        <w:jc w:val="right"/>
        <w:rPr>
          <w:rFonts w:ascii="Open Sans" w:eastAsia="Open Sans" w:hAnsi="Open Sans" w:cs="Open Sans"/>
        </w:rPr>
      </w:pPr>
      <w:r w:rsidRPr="27BCEC43">
        <w:rPr>
          <w:rFonts w:ascii="Open Sans" w:eastAsia="Open Sans" w:hAnsi="Open Sans" w:cs="Open Sans"/>
        </w:rPr>
        <w:t>DOC-AGA-26-</w:t>
      </w:r>
      <w:r w:rsidR="00595E51" w:rsidRPr="27BCEC43">
        <w:rPr>
          <w:rFonts w:ascii="Open Sans" w:eastAsia="Open Sans" w:hAnsi="Open Sans" w:cs="Open Sans"/>
        </w:rPr>
        <w:t>05-</w:t>
      </w:r>
      <w:r w:rsidR="00AF44D9">
        <w:rPr>
          <w:rFonts w:ascii="Open Sans" w:eastAsia="Open Sans" w:hAnsi="Open Sans" w:cs="Open Sans"/>
        </w:rPr>
        <w:t>08</w:t>
      </w:r>
    </w:p>
    <w:p w14:paraId="49B97FBF" w14:textId="77777777" w:rsidR="58B29ED2" w:rsidRPr="001675A1" w:rsidRDefault="58B29ED2" w:rsidP="27BCEC43">
      <w:pPr>
        <w:spacing w:after="0" w:line="360" w:lineRule="auto"/>
        <w:rPr>
          <w:color w:val="000000" w:themeColor="text1"/>
        </w:rPr>
      </w:pPr>
    </w:p>
    <w:p w14:paraId="72203711" w14:textId="3FAFE797" w:rsidR="00CB1212" w:rsidRPr="00CB1212" w:rsidRDefault="001A73D3" w:rsidP="009665BC">
      <w:pPr>
        <w:pStyle w:val="Title"/>
      </w:pPr>
      <w:r>
        <w:t xml:space="preserve">EDF Women’s </w:t>
      </w:r>
      <w:r w:rsidR="000F742A">
        <w:t xml:space="preserve">&amp; Youth’s </w:t>
      </w:r>
      <w:r>
        <w:t>Committee: Terms of Reference</w:t>
      </w:r>
    </w:p>
    <w:p w14:paraId="12933A90" w14:textId="756241B7" w:rsidR="00484CEE" w:rsidRPr="00F46FB8" w:rsidRDefault="000C21BF" w:rsidP="27BCEC43">
      <w:pPr>
        <w:rPr>
          <w:lang w:val="en-US"/>
        </w:rPr>
      </w:pPr>
      <w:r w:rsidRPr="00784708">
        <w:t xml:space="preserve">This document </w:t>
      </w:r>
      <w:r w:rsidR="00F46FB8" w:rsidRPr="00F46FB8">
        <w:rPr>
          <w:lang w:val="en-US"/>
        </w:rPr>
        <w:t>gives information about the revision of the Terms of Reference (</w:t>
      </w:r>
      <w:proofErr w:type="spellStart"/>
      <w:r w:rsidR="00F46FB8" w:rsidRPr="00F46FB8">
        <w:rPr>
          <w:lang w:val="en-US"/>
        </w:rPr>
        <w:t>ToR</w:t>
      </w:r>
      <w:proofErr w:type="spellEnd"/>
      <w:r w:rsidR="00F46FB8" w:rsidRPr="00F46FB8">
        <w:rPr>
          <w:lang w:val="en-US"/>
        </w:rPr>
        <w:t xml:space="preserve">) of the Women’s Committee and of the Youth Committee, for the adoption by the </w:t>
      </w:r>
      <w:r w:rsidR="00433ABD">
        <w:rPr>
          <w:lang w:val="en-US"/>
        </w:rPr>
        <w:t>General Assembly.</w:t>
      </w:r>
    </w:p>
    <w:p w14:paraId="353A6ACC" w14:textId="7D47CF1C" w:rsidR="001675A1" w:rsidRDefault="00784708" w:rsidP="27BCEC43">
      <w:pPr>
        <w:pStyle w:val="Heading2"/>
      </w:pPr>
      <w:r>
        <w:t>Question</w:t>
      </w:r>
      <w:r w:rsidR="004653E5">
        <w:t>s</w:t>
      </w:r>
      <w:r>
        <w:t xml:space="preserve"> for the General Assembly</w:t>
      </w:r>
    </w:p>
    <w:p w14:paraId="3D1BA96D" w14:textId="77777777" w:rsidR="00771D40" w:rsidRDefault="00771D40" w:rsidP="00771D40">
      <w:pPr>
        <w:pStyle w:val="ListParagraph"/>
      </w:pPr>
    </w:p>
    <w:p w14:paraId="7DF6DB72" w14:textId="02CA6A75" w:rsidR="001675A1" w:rsidRDefault="00771D40" w:rsidP="27BCEC43">
      <w:pPr>
        <w:pStyle w:val="ListParagraph"/>
        <w:numPr>
          <w:ilvl w:val="0"/>
          <w:numId w:val="11"/>
        </w:numPr>
        <w:rPr>
          <w:rFonts w:ascii="Open Sans" w:eastAsia="Open Sans" w:hAnsi="Open Sans" w:cs="Open Sans"/>
          <w:sz w:val="24"/>
          <w:szCs w:val="24"/>
          <w:lang w:eastAsia="ja-JP"/>
        </w:rPr>
      </w:pPr>
      <w:r>
        <w:rPr>
          <w:rFonts w:ascii="Open Sans" w:eastAsia="Open Sans" w:hAnsi="Open Sans" w:cs="Open Sans"/>
          <w:sz w:val="24"/>
          <w:szCs w:val="24"/>
          <w:lang w:eastAsia="ja-JP"/>
        </w:rPr>
        <w:t>Do you approve the Terms of Reference of EDF Women’s Committee?</w:t>
      </w:r>
    </w:p>
    <w:p w14:paraId="3C71F244" w14:textId="560F3999" w:rsidR="00277433" w:rsidRDefault="00277433" w:rsidP="27BCEC43">
      <w:pPr>
        <w:pStyle w:val="ListParagraph"/>
        <w:numPr>
          <w:ilvl w:val="0"/>
          <w:numId w:val="11"/>
        </w:numPr>
        <w:rPr>
          <w:rFonts w:ascii="Open Sans" w:eastAsia="Open Sans" w:hAnsi="Open Sans" w:cs="Open Sans"/>
          <w:sz w:val="24"/>
          <w:szCs w:val="24"/>
          <w:lang w:eastAsia="ja-JP"/>
        </w:rPr>
      </w:pPr>
      <w:r>
        <w:rPr>
          <w:rFonts w:ascii="Open Sans" w:eastAsia="Open Sans" w:hAnsi="Open Sans" w:cs="Open Sans"/>
          <w:sz w:val="24"/>
          <w:szCs w:val="24"/>
          <w:lang w:eastAsia="ja-JP"/>
        </w:rPr>
        <w:t>Do you approve the Terms of Reference of EDF Youth’s</w:t>
      </w:r>
      <w:r w:rsidR="00433ABD">
        <w:rPr>
          <w:rFonts w:ascii="Open Sans" w:eastAsia="Open Sans" w:hAnsi="Open Sans" w:cs="Open Sans"/>
          <w:sz w:val="24"/>
          <w:szCs w:val="24"/>
          <w:lang w:eastAsia="ja-JP"/>
        </w:rPr>
        <w:t xml:space="preserve"> </w:t>
      </w:r>
      <w:r>
        <w:rPr>
          <w:rFonts w:ascii="Open Sans" w:eastAsia="Open Sans" w:hAnsi="Open Sans" w:cs="Open Sans"/>
          <w:sz w:val="24"/>
          <w:szCs w:val="24"/>
          <w:lang w:eastAsia="ja-JP"/>
        </w:rPr>
        <w:t>Committee?</w:t>
      </w:r>
    </w:p>
    <w:p w14:paraId="1D8F42D2" w14:textId="7EA42869" w:rsidR="00433ABD" w:rsidRDefault="00873198" w:rsidP="00BE5A34">
      <w:pPr>
        <w:pStyle w:val="Heading2"/>
      </w:pPr>
      <w:r>
        <w:t>Introduction</w:t>
      </w:r>
    </w:p>
    <w:p w14:paraId="44223D29" w14:textId="6283EF9E" w:rsidR="00DE0326" w:rsidRDefault="00BE5A34" w:rsidP="00BE5A34">
      <w:r w:rsidRPr="00BE5A34">
        <w:t xml:space="preserve">The Terms of </w:t>
      </w:r>
      <w:r w:rsidR="00C61BD3">
        <w:t>R</w:t>
      </w:r>
      <w:r w:rsidRPr="00BE5A34">
        <w:t xml:space="preserve">eference have been slightly revised by </w:t>
      </w:r>
      <w:r w:rsidR="006A6FEB">
        <w:t>EDF</w:t>
      </w:r>
      <w:r w:rsidRPr="00BE5A34">
        <w:t xml:space="preserve"> staff, together with the </w:t>
      </w:r>
      <w:r w:rsidR="00A32270" w:rsidRPr="00BE5A34">
        <w:t>committee’s</w:t>
      </w:r>
      <w:r w:rsidRPr="00BE5A34">
        <w:t xml:space="preserve"> input. It was also reviewed and adopted at the Executive Committee in February 2026.</w:t>
      </w:r>
      <w:r w:rsidR="00A32270">
        <w:t xml:space="preserve"> Successively, </w:t>
      </w:r>
      <w:r w:rsidR="00C97802">
        <w:t xml:space="preserve">the Board </w:t>
      </w:r>
      <w:r w:rsidR="00583678">
        <w:t xml:space="preserve">adopted </w:t>
      </w:r>
      <w:r w:rsidR="00A32270">
        <w:t>them,</w:t>
      </w:r>
      <w:r w:rsidR="00F12B99">
        <w:t xml:space="preserve"> and the General Assembly </w:t>
      </w:r>
      <w:r w:rsidR="003C34C4">
        <w:t>will vote for their adoption</w:t>
      </w:r>
      <w:r w:rsidR="00DE0326">
        <w:t>.</w:t>
      </w:r>
    </w:p>
    <w:p w14:paraId="1DD7924A" w14:textId="781EF47E" w:rsidR="00BE5A34" w:rsidRPr="00BE5A34" w:rsidRDefault="00DE0326" w:rsidP="00BE5A34">
      <w:r>
        <w:t xml:space="preserve">The Terms of </w:t>
      </w:r>
      <w:r w:rsidR="00C61BD3">
        <w:t>R</w:t>
      </w:r>
      <w:r>
        <w:t>eference</w:t>
      </w:r>
      <w:r w:rsidR="00BE5A34" w:rsidRPr="00BE5A34">
        <w:t xml:space="preserve"> </w:t>
      </w:r>
      <w:r>
        <w:t>will be used</w:t>
      </w:r>
      <w:r w:rsidR="00BE5A34" w:rsidRPr="00BE5A34">
        <w:t xml:space="preserve"> as a basis for the call-out for members of these committees. </w:t>
      </w:r>
    </w:p>
    <w:p w14:paraId="7213D39B" w14:textId="6A0AE095" w:rsidR="00BE5A34" w:rsidRPr="00BE5A34" w:rsidRDefault="00BE5A34" w:rsidP="00BE5A34">
      <w:pPr>
        <w:rPr>
          <w:lang w:val="en-US"/>
        </w:rPr>
      </w:pPr>
      <w:r w:rsidRPr="00BE5A34">
        <w:rPr>
          <w:lang w:val="en-US"/>
        </w:rPr>
        <w:t xml:space="preserve">New Committees will be established after the May </w:t>
      </w:r>
      <w:r w:rsidR="005B3CF6">
        <w:rPr>
          <w:lang w:val="en-US"/>
        </w:rPr>
        <w:t xml:space="preserve">2026 </w:t>
      </w:r>
      <w:r w:rsidRPr="00BE5A34">
        <w:rPr>
          <w:lang w:val="en-US"/>
        </w:rPr>
        <w:t xml:space="preserve">elections. The nomination and selection process for the two committees will run between June </w:t>
      </w:r>
      <w:r w:rsidRPr="00BE5A34">
        <w:rPr>
          <w:lang w:val="en-US"/>
        </w:rPr>
        <w:lastRenderedPageBreak/>
        <w:t xml:space="preserve">to September 2026. The new Executive will </w:t>
      </w:r>
      <w:proofErr w:type="gramStart"/>
      <w:r w:rsidRPr="00BE5A34">
        <w:rPr>
          <w:lang w:val="en-US"/>
        </w:rPr>
        <w:t>be in charge of</w:t>
      </w:r>
      <w:proofErr w:type="gramEnd"/>
      <w:r w:rsidRPr="00BE5A34">
        <w:rPr>
          <w:lang w:val="en-US"/>
        </w:rPr>
        <w:t xml:space="preserve"> approving the selection of the candidates. </w:t>
      </w:r>
    </w:p>
    <w:p w14:paraId="5DCB9C2E" w14:textId="1E96F65C" w:rsidR="004D2003" w:rsidRPr="004D2003" w:rsidRDefault="004D2003" w:rsidP="00836A74">
      <w:pPr>
        <w:pStyle w:val="Heading2"/>
        <w:rPr>
          <w:bCs/>
          <w:lang w:val="en-US"/>
        </w:rPr>
      </w:pPr>
      <w:r w:rsidRPr="004D2003">
        <w:rPr>
          <w:bCs/>
          <w:lang w:val="en-US"/>
        </w:rPr>
        <w:t>Terms of Reference of the Women’s Committee (Annex 1)</w:t>
      </w:r>
    </w:p>
    <w:p w14:paraId="673387D8" w14:textId="77777777" w:rsidR="004D2003" w:rsidRPr="004D2003" w:rsidRDefault="004D2003" w:rsidP="004D2003">
      <w:pPr>
        <w:rPr>
          <w:lang w:val="en-US"/>
        </w:rPr>
      </w:pPr>
      <w:r w:rsidRPr="004D2003">
        <w:rPr>
          <w:lang w:val="en-US"/>
        </w:rPr>
        <w:t xml:space="preserve">EDF Secretariat and the Chair of the Women’s Committee propose revision of the Terms of Reference of the Committee to respond to the reality of the committee and challenges observed in the past years. </w:t>
      </w:r>
    </w:p>
    <w:p w14:paraId="3EEF6254" w14:textId="77777777" w:rsidR="004D2003" w:rsidRPr="004D2003" w:rsidRDefault="004D2003" w:rsidP="004D2003">
      <w:pPr>
        <w:rPr>
          <w:lang w:val="en-US"/>
        </w:rPr>
      </w:pPr>
      <w:r w:rsidRPr="004D2003">
        <w:rPr>
          <w:lang w:val="en-US"/>
        </w:rPr>
        <w:t>The proposal is available in Annex 1.</w:t>
      </w:r>
    </w:p>
    <w:p w14:paraId="009C09D6" w14:textId="77777777" w:rsidR="004D2003" w:rsidRPr="004D2003" w:rsidRDefault="004D2003" w:rsidP="004D2003">
      <w:pPr>
        <w:rPr>
          <w:lang w:val="en-US"/>
        </w:rPr>
      </w:pPr>
      <w:r w:rsidRPr="004D2003">
        <w:rPr>
          <w:lang w:val="en-US"/>
        </w:rPr>
        <w:t xml:space="preserve">The main changes are the following: </w:t>
      </w:r>
    </w:p>
    <w:p w14:paraId="7D31F7A2" w14:textId="77777777" w:rsidR="004D2003" w:rsidRPr="004D2003" w:rsidRDefault="004D2003" w:rsidP="004D2003">
      <w:pPr>
        <w:numPr>
          <w:ilvl w:val="0"/>
          <w:numId w:val="20"/>
        </w:numPr>
        <w:rPr>
          <w:lang w:val="en-IE"/>
        </w:rPr>
      </w:pPr>
      <w:r w:rsidRPr="004D2003">
        <w:rPr>
          <w:b/>
          <w:bCs/>
          <w:lang w:val="en-IE"/>
        </w:rPr>
        <w:t>Clarification of membership</w:t>
      </w:r>
      <w:r w:rsidRPr="004D2003">
        <w:rPr>
          <w:lang w:val="en-IE"/>
        </w:rPr>
        <w:t xml:space="preserve">: The Committee will consist of </w:t>
      </w:r>
      <w:r w:rsidRPr="004D2003">
        <w:rPr>
          <w:lang w:val="en-US"/>
        </w:rPr>
        <w:t>8 full members (4 from national councils and 4 from ENGOs) and 4 observers (who can be nominated by any EDF member).</w:t>
      </w:r>
    </w:p>
    <w:p w14:paraId="00F5F818" w14:textId="77777777" w:rsidR="004D2003" w:rsidRPr="004D2003" w:rsidRDefault="004D2003" w:rsidP="004D2003">
      <w:pPr>
        <w:numPr>
          <w:ilvl w:val="0"/>
          <w:numId w:val="20"/>
        </w:numPr>
        <w:rPr>
          <w:lang w:val="en-IE"/>
        </w:rPr>
      </w:pPr>
      <w:r w:rsidRPr="004D2003">
        <w:rPr>
          <w:b/>
          <w:bCs/>
          <w:lang w:val="en-IE"/>
        </w:rPr>
        <w:t>Structured application and selection procedure</w:t>
      </w:r>
      <w:r w:rsidRPr="004D2003">
        <w:rPr>
          <w:lang w:val="en-IE"/>
        </w:rPr>
        <w:t xml:space="preserve">: The application and selection process has been formalised, with clear selection criteria and a scoring system (detailed in the annex). The evaluation is based on 7 key criteria: personal experience of disability; knowledge and experience on gender equality and the rights of women and girls with disabilities; intersectional perspective; motivation to join the Committee; ideas and proposed contributions to the Committee’s work; geographical balance; and age balance. </w:t>
      </w:r>
    </w:p>
    <w:p w14:paraId="773B617E" w14:textId="77777777" w:rsidR="004D2003" w:rsidRPr="004D2003" w:rsidRDefault="004D2003" w:rsidP="004D2003">
      <w:pPr>
        <w:numPr>
          <w:ilvl w:val="0"/>
          <w:numId w:val="20"/>
        </w:numPr>
        <w:rPr>
          <w:lang w:val="en-IE"/>
        </w:rPr>
      </w:pPr>
      <w:r w:rsidRPr="004D2003">
        <w:rPr>
          <w:b/>
          <w:bCs/>
          <w:lang w:val="en-IE"/>
        </w:rPr>
        <w:t>Clarification of the role and responsibilities of the Chair and Vice-Chair</w:t>
      </w:r>
      <w:r w:rsidRPr="004D2003">
        <w:rPr>
          <w:lang w:val="en-IE"/>
        </w:rPr>
        <w:t xml:space="preserve">: the revised </w:t>
      </w:r>
      <w:proofErr w:type="spellStart"/>
      <w:r w:rsidRPr="004D2003">
        <w:rPr>
          <w:lang w:val="en-IE"/>
        </w:rPr>
        <w:t>ToR</w:t>
      </w:r>
      <w:proofErr w:type="spellEnd"/>
      <w:r w:rsidRPr="004D2003">
        <w:rPr>
          <w:lang w:val="en-IE"/>
        </w:rPr>
        <w:t xml:space="preserve"> formalise the roles of the Chair and Vice-Chair, reflecting the structure successfully piloted by the current Committee.</w:t>
      </w:r>
    </w:p>
    <w:p w14:paraId="3C18287E" w14:textId="77777777" w:rsidR="004D2003" w:rsidRPr="004D2003" w:rsidRDefault="004D2003" w:rsidP="004D2003">
      <w:pPr>
        <w:numPr>
          <w:ilvl w:val="0"/>
          <w:numId w:val="20"/>
        </w:numPr>
        <w:rPr>
          <w:lang w:val="en-IE"/>
        </w:rPr>
      </w:pPr>
      <w:r w:rsidRPr="004D2003">
        <w:rPr>
          <w:b/>
          <w:bCs/>
          <w:lang w:val="en-IE"/>
        </w:rPr>
        <w:t>Introduction of term limits</w:t>
      </w:r>
      <w:r w:rsidRPr="004D2003">
        <w:rPr>
          <w:lang w:val="en-IE"/>
        </w:rPr>
        <w:t xml:space="preserve">: </w:t>
      </w:r>
      <w:proofErr w:type="gramStart"/>
      <w:r w:rsidRPr="004D2003">
        <w:rPr>
          <w:lang w:val="en-IE"/>
        </w:rPr>
        <w:t>in order to</w:t>
      </w:r>
      <w:proofErr w:type="gramEnd"/>
      <w:r w:rsidRPr="004D2003">
        <w:rPr>
          <w:lang w:val="en-IE"/>
        </w:rPr>
        <w:t xml:space="preserve"> promote inclusion and participation we propose that starting from 2026, full members may be re-nominated only once. After serving two consecutive terms (8 years), they must complete one full mandate before becoming eligible for nomination again.</w:t>
      </w:r>
    </w:p>
    <w:p w14:paraId="05D6499C" w14:textId="77777777" w:rsidR="004D2003" w:rsidRPr="004D2003" w:rsidRDefault="004D2003" w:rsidP="004D2003">
      <w:pPr>
        <w:numPr>
          <w:ilvl w:val="0"/>
          <w:numId w:val="20"/>
        </w:numPr>
        <w:rPr>
          <w:lang w:val="en-IE"/>
        </w:rPr>
      </w:pPr>
      <w:r w:rsidRPr="004D2003">
        <w:rPr>
          <w:b/>
          <w:bCs/>
          <w:lang w:val="en-IE"/>
        </w:rPr>
        <w:lastRenderedPageBreak/>
        <w:t>Resignation and exclusion due to inactivity</w:t>
      </w:r>
      <w:r w:rsidRPr="004D2003">
        <w:rPr>
          <w:lang w:val="en-IE"/>
        </w:rPr>
        <w:t xml:space="preserve">: New provisions clarify the procedure for withdrawal or exclusion of members due to unjustified inactivity. EDF may launch a new call for participation to fill any resulting vacancies, first, giving priority to active observers. The Executive will review the membership of the Committee after 2 years of exercise. </w:t>
      </w:r>
    </w:p>
    <w:p w14:paraId="08D2A55D" w14:textId="77777777" w:rsidR="004D2003" w:rsidRPr="004D2003" w:rsidRDefault="004D2003" w:rsidP="004D2003">
      <w:pPr>
        <w:rPr>
          <w:lang w:val="en-US"/>
        </w:rPr>
      </w:pPr>
      <w:r w:rsidRPr="004D2003">
        <w:rPr>
          <w:lang w:val="en-US"/>
        </w:rPr>
        <w:t xml:space="preserve">We also propose adopting </w:t>
      </w:r>
      <w:r w:rsidRPr="004D2003">
        <w:rPr>
          <w:b/>
          <w:bCs/>
          <w:lang w:val="en-US"/>
        </w:rPr>
        <w:t>selection criteria</w:t>
      </w:r>
      <w:r w:rsidRPr="004D2003">
        <w:rPr>
          <w:lang w:val="en-US"/>
        </w:rPr>
        <w:t xml:space="preserve"> for the selection of </w:t>
      </w:r>
      <w:proofErr w:type="gramStart"/>
      <w:r w:rsidRPr="004D2003">
        <w:rPr>
          <w:lang w:val="en-US"/>
        </w:rPr>
        <w:t>committee’s</w:t>
      </w:r>
      <w:proofErr w:type="gramEnd"/>
      <w:r w:rsidRPr="004D2003">
        <w:rPr>
          <w:lang w:val="en-US"/>
        </w:rPr>
        <w:t xml:space="preserve"> members and observers. The selection will be based on 2 eligibility criteria and use 7 selection criteria. The criteria will be assessed using a scoring system. </w:t>
      </w:r>
    </w:p>
    <w:p w14:paraId="141EA366" w14:textId="40D167CF" w:rsidR="004D2003" w:rsidRPr="00D362A6" w:rsidRDefault="004D2003" w:rsidP="00D362A6">
      <w:pPr>
        <w:rPr>
          <w:b/>
          <w:bCs/>
        </w:rPr>
      </w:pPr>
      <w:r w:rsidRPr="00D362A6">
        <w:rPr>
          <w:b/>
          <w:bCs/>
        </w:rPr>
        <w:t>Eligibility criteria</w:t>
      </w:r>
      <w:r w:rsidR="00D362A6">
        <w:rPr>
          <w:b/>
          <w:bCs/>
        </w:rPr>
        <w:t>:</w:t>
      </w:r>
    </w:p>
    <w:p w14:paraId="766F45E3" w14:textId="77777777" w:rsidR="004D2003" w:rsidRPr="004D2003" w:rsidRDefault="004D2003" w:rsidP="004D2003">
      <w:r w:rsidRPr="004D2003">
        <w:t>To be eligible for consideration, applicants must:</w:t>
      </w:r>
    </w:p>
    <w:p w14:paraId="25D8FA65" w14:textId="77777777" w:rsidR="004D2003" w:rsidRPr="004D2003" w:rsidRDefault="004D2003" w:rsidP="004D2003">
      <w:pPr>
        <w:numPr>
          <w:ilvl w:val="0"/>
          <w:numId w:val="18"/>
        </w:numPr>
      </w:pPr>
      <w:r w:rsidRPr="004D2003">
        <w:t xml:space="preserve">Be a </w:t>
      </w:r>
      <w:r w:rsidRPr="004D2003">
        <w:rPr>
          <w:b/>
          <w:bCs/>
        </w:rPr>
        <w:t>woman with a disability</w:t>
      </w:r>
      <w:r w:rsidRPr="004D2003">
        <w:t xml:space="preserve"> or a </w:t>
      </w:r>
      <w:r w:rsidRPr="004D2003">
        <w:rPr>
          <w:b/>
          <w:bCs/>
        </w:rPr>
        <w:t>woman</w:t>
      </w:r>
      <w:r w:rsidRPr="004D2003">
        <w:t xml:space="preserve"> who is directly supporting a </w:t>
      </w:r>
      <w:r w:rsidRPr="004D2003">
        <w:rPr>
          <w:b/>
          <w:bCs/>
        </w:rPr>
        <w:t>family member or a peer with a disability (for full membership)</w:t>
      </w:r>
      <w:r w:rsidRPr="004D2003">
        <w:t>; and</w:t>
      </w:r>
    </w:p>
    <w:p w14:paraId="100AC1F2" w14:textId="77777777" w:rsidR="004D2003" w:rsidRPr="004D2003" w:rsidRDefault="004D2003" w:rsidP="004D2003">
      <w:pPr>
        <w:numPr>
          <w:ilvl w:val="0"/>
          <w:numId w:val="18"/>
        </w:numPr>
      </w:pPr>
      <w:r w:rsidRPr="004D2003">
        <w:t>Be nominated by an EDF member organisation.</w:t>
      </w:r>
    </w:p>
    <w:p w14:paraId="07BF1ECF" w14:textId="102270A2" w:rsidR="004D2003" w:rsidRPr="00D362A6" w:rsidRDefault="004D2003" w:rsidP="00D362A6">
      <w:pPr>
        <w:rPr>
          <w:b/>
          <w:bCs/>
        </w:rPr>
      </w:pPr>
      <w:r w:rsidRPr="00D362A6">
        <w:rPr>
          <w:b/>
          <w:bCs/>
        </w:rPr>
        <w:t>Selection criteria</w:t>
      </w:r>
      <w:r w:rsidR="00D362A6">
        <w:rPr>
          <w:b/>
          <w:bCs/>
        </w:rPr>
        <w:t>:</w:t>
      </w:r>
    </w:p>
    <w:p w14:paraId="4A0DA006" w14:textId="77777777" w:rsidR="004D2003" w:rsidRPr="004D2003" w:rsidRDefault="004D2003" w:rsidP="004D2003">
      <w:r w:rsidRPr="004D2003">
        <w:t xml:space="preserve">The selection is based on the following criteria: </w:t>
      </w:r>
    </w:p>
    <w:p w14:paraId="07C0E232" w14:textId="77777777" w:rsidR="004D2003" w:rsidRPr="004D2003" w:rsidRDefault="004D2003" w:rsidP="004D2003">
      <w:pPr>
        <w:numPr>
          <w:ilvl w:val="0"/>
          <w:numId w:val="19"/>
        </w:numPr>
      </w:pPr>
      <w:r w:rsidRPr="004D2003">
        <w:t>Personal experience of disability</w:t>
      </w:r>
    </w:p>
    <w:p w14:paraId="0DB24DBE" w14:textId="77777777" w:rsidR="004D2003" w:rsidRPr="004D2003" w:rsidRDefault="004D2003" w:rsidP="004D2003">
      <w:pPr>
        <w:numPr>
          <w:ilvl w:val="0"/>
          <w:numId w:val="19"/>
        </w:numPr>
      </w:pPr>
      <w:r w:rsidRPr="004D2003">
        <w:t>Knowledge and experience on gender equality and the rights of women and girls with disabilities</w:t>
      </w:r>
    </w:p>
    <w:p w14:paraId="0C5D20A2" w14:textId="77777777" w:rsidR="004D2003" w:rsidRPr="004D2003" w:rsidRDefault="004D2003" w:rsidP="004D2003">
      <w:pPr>
        <w:numPr>
          <w:ilvl w:val="0"/>
          <w:numId w:val="19"/>
        </w:numPr>
      </w:pPr>
      <w:r w:rsidRPr="004D2003">
        <w:t>Intersectional perspective</w:t>
      </w:r>
    </w:p>
    <w:p w14:paraId="6BB99993" w14:textId="77777777" w:rsidR="004D2003" w:rsidRPr="004D2003" w:rsidRDefault="004D2003" w:rsidP="004D2003">
      <w:pPr>
        <w:numPr>
          <w:ilvl w:val="0"/>
          <w:numId w:val="19"/>
        </w:numPr>
      </w:pPr>
      <w:r w:rsidRPr="004D2003">
        <w:t>Motivation to join the committee and availability</w:t>
      </w:r>
    </w:p>
    <w:p w14:paraId="4A459B7B" w14:textId="77777777" w:rsidR="004D2003" w:rsidRPr="004D2003" w:rsidRDefault="004D2003" w:rsidP="004D2003">
      <w:pPr>
        <w:numPr>
          <w:ilvl w:val="0"/>
          <w:numId w:val="19"/>
        </w:numPr>
      </w:pPr>
      <w:r w:rsidRPr="004D2003">
        <w:t>Ideas and proposed contributions for the Committee</w:t>
      </w:r>
    </w:p>
    <w:p w14:paraId="6B6A99EB" w14:textId="77777777" w:rsidR="004D2003" w:rsidRPr="004D2003" w:rsidRDefault="004D2003" w:rsidP="004D2003">
      <w:pPr>
        <w:numPr>
          <w:ilvl w:val="0"/>
          <w:numId w:val="19"/>
        </w:numPr>
      </w:pPr>
      <w:r w:rsidRPr="004D2003">
        <w:t>Geographical balance</w:t>
      </w:r>
    </w:p>
    <w:p w14:paraId="739FBD36" w14:textId="77777777" w:rsidR="004D2003" w:rsidRPr="004D2003" w:rsidRDefault="004D2003" w:rsidP="004D2003">
      <w:pPr>
        <w:numPr>
          <w:ilvl w:val="0"/>
          <w:numId w:val="19"/>
        </w:numPr>
      </w:pPr>
      <w:r w:rsidRPr="004D2003">
        <w:t>Age balance</w:t>
      </w:r>
    </w:p>
    <w:p w14:paraId="522AAFBC" w14:textId="77777777" w:rsidR="004D2003" w:rsidRPr="004D2003" w:rsidRDefault="004D2003" w:rsidP="00F74A19">
      <w:pPr>
        <w:pStyle w:val="Heading2"/>
      </w:pPr>
      <w:r w:rsidRPr="004D2003">
        <w:lastRenderedPageBreak/>
        <w:t xml:space="preserve">Terms of Reference of the Youth Committee (Annex 2) </w:t>
      </w:r>
    </w:p>
    <w:p w14:paraId="4AA4A786" w14:textId="15F1F2E3" w:rsidR="004D2003" w:rsidRPr="004D2003" w:rsidRDefault="004D2003" w:rsidP="004D2003">
      <w:pPr>
        <w:numPr>
          <w:ilvl w:val="0"/>
          <w:numId w:val="21"/>
        </w:numPr>
        <w:rPr>
          <w:b/>
          <w:bCs/>
          <w:lang w:val="en-US"/>
        </w:rPr>
      </w:pPr>
      <w:r w:rsidRPr="004D2003">
        <w:rPr>
          <w:b/>
          <w:bCs/>
          <w:lang w:val="en-US"/>
        </w:rPr>
        <w:t xml:space="preserve">The mandate of the Youth Committee </w:t>
      </w:r>
      <w:proofErr w:type="gramStart"/>
      <w:r w:rsidRPr="004D2003">
        <w:rPr>
          <w:b/>
          <w:bCs/>
          <w:lang w:val="en-US"/>
        </w:rPr>
        <w:t>is of</w:t>
      </w:r>
      <w:proofErr w:type="gramEnd"/>
      <w:r w:rsidRPr="004D2003">
        <w:rPr>
          <w:b/>
          <w:bCs/>
          <w:lang w:val="en-US"/>
        </w:rPr>
        <w:t xml:space="preserve"> </w:t>
      </w:r>
      <w:r w:rsidR="005D3588">
        <w:rPr>
          <w:b/>
          <w:bCs/>
          <w:lang w:val="en-US"/>
        </w:rPr>
        <w:t xml:space="preserve">4 or </w:t>
      </w:r>
      <w:r w:rsidRPr="004D2003">
        <w:rPr>
          <w:b/>
          <w:bCs/>
          <w:lang w:val="en-US"/>
        </w:rPr>
        <w:t xml:space="preserve">2 years. </w:t>
      </w:r>
      <w:r w:rsidRPr="004D2003">
        <w:rPr>
          <w:lang w:val="en-US"/>
        </w:rPr>
        <w:t xml:space="preserve">Due to the reality of young people’s </w:t>
      </w:r>
      <w:proofErr w:type="gramStart"/>
      <w:r w:rsidRPr="004D2003">
        <w:rPr>
          <w:lang w:val="en-US"/>
        </w:rPr>
        <w:t>life  that</w:t>
      </w:r>
      <w:proofErr w:type="gramEnd"/>
      <w:r w:rsidRPr="004D2003">
        <w:rPr>
          <w:lang w:val="en-US"/>
        </w:rPr>
        <w:t xml:space="preserve"> change fast, and in the last terms of the Youth Committee we </w:t>
      </w:r>
      <w:proofErr w:type="gramStart"/>
      <w:r w:rsidRPr="004D2003">
        <w:rPr>
          <w:lang w:val="en-US"/>
        </w:rPr>
        <w:t>experience</w:t>
      </w:r>
      <w:proofErr w:type="gramEnd"/>
      <w:r w:rsidRPr="004D2003">
        <w:rPr>
          <w:lang w:val="en-US"/>
        </w:rPr>
        <w:t xml:space="preserve"> after one or two years many members </w:t>
      </w:r>
      <w:proofErr w:type="gramStart"/>
      <w:r w:rsidRPr="004D2003">
        <w:rPr>
          <w:lang w:val="en-US"/>
        </w:rPr>
        <w:t>drops</w:t>
      </w:r>
      <w:proofErr w:type="gramEnd"/>
      <w:r w:rsidRPr="004D2003">
        <w:rPr>
          <w:lang w:val="en-US"/>
        </w:rPr>
        <w:t xml:space="preserve"> out. They are not reacting to </w:t>
      </w:r>
      <w:proofErr w:type="gramStart"/>
      <w:r w:rsidRPr="004D2003">
        <w:rPr>
          <w:lang w:val="en-US"/>
        </w:rPr>
        <w:t>communication,</w:t>
      </w:r>
      <w:proofErr w:type="gramEnd"/>
      <w:r w:rsidRPr="004D2003">
        <w:rPr>
          <w:lang w:val="en-US"/>
        </w:rPr>
        <w:t xml:space="preserve"> they do not attend the meeting often with good reasons. </w:t>
      </w:r>
      <w:proofErr w:type="gramStart"/>
      <w:r w:rsidRPr="004D2003">
        <w:rPr>
          <w:lang w:val="en-US"/>
        </w:rPr>
        <w:t>Therefore,  the</w:t>
      </w:r>
      <w:proofErr w:type="gramEnd"/>
      <w:r w:rsidRPr="004D2003">
        <w:rPr>
          <w:lang w:val="en-US"/>
        </w:rPr>
        <w:t xml:space="preserve"> Committee would like to </w:t>
      </w:r>
      <w:r w:rsidR="00B4467A">
        <w:rPr>
          <w:lang w:val="en-US"/>
        </w:rPr>
        <w:t xml:space="preserve">propose alternatively a choice between a 4 or a </w:t>
      </w:r>
      <w:proofErr w:type="gramStart"/>
      <w:r w:rsidR="00B4467A">
        <w:rPr>
          <w:lang w:val="en-US"/>
        </w:rPr>
        <w:t>2 year</w:t>
      </w:r>
      <w:proofErr w:type="gramEnd"/>
      <w:r w:rsidR="00B4467A">
        <w:rPr>
          <w:lang w:val="en-US"/>
        </w:rPr>
        <w:t xml:space="preserve"> mandate </w:t>
      </w:r>
      <w:r w:rsidRPr="004D2003">
        <w:rPr>
          <w:lang w:val="en-US"/>
        </w:rPr>
        <w:t>to that better corresponds with their reality.</w:t>
      </w:r>
    </w:p>
    <w:p w14:paraId="29BB8C8F" w14:textId="77777777" w:rsidR="004D2003" w:rsidRPr="004D2003" w:rsidRDefault="004D2003" w:rsidP="004D2003">
      <w:pPr>
        <w:numPr>
          <w:ilvl w:val="0"/>
          <w:numId w:val="21"/>
        </w:numPr>
        <w:rPr>
          <w:lang w:val="en-US"/>
        </w:rPr>
      </w:pPr>
      <w:proofErr w:type="spellStart"/>
      <w:r w:rsidRPr="004D2003">
        <w:rPr>
          <w:b/>
          <w:bCs/>
          <w:lang w:val="en-US"/>
        </w:rPr>
        <w:t>Organise</w:t>
      </w:r>
      <w:proofErr w:type="spellEnd"/>
      <w:r w:rsidRPr="004D2003">
        <w:rPr>
          <w:b/>
          <w:bCs/>
          <w:lang w:val="en-US"/>
        </w:rPr>
        <w:t xml:space="preserve"> shorter online meeting instead of </w:t>
      </w:r>
      <w:proofErr w:type="gramStart"/>
      <w:r w:rsidRPr="004D2003">
        <w:rPr>
          <w:b/>
          <w:bCs/>
          <w:lang w:val="en-US"/>
        </w:rPr>
        <w:t xml:space="preserve">half </w:t>
      </w:r>
      <w:proofErr w:type="gramEnd"/>
      <w:r w:rsidRPr="004D2003">
        <w:rPr>
          <w:b/>
          <w:bCs/>
          <w:lang w:val="en-US"/>
        </w:rPr>
        <w:t xml:space="preserve">day meeting: </w:t>
      </w:r>
      <w:r w:rsidRPr="004D2003">
        <w:rPr>
          <w:lang w:val="en-US"/>
        </w:rPr>
        <w:t xml:space="preserve">The second meeting of the Committee is online. The possibility to advance on their work using short online sessions of 1 hours helped this committee and. Sometimes accessibility measures are needed to allow for example the participation of the sign language user member. </w:t>
      </w:r>
    </w:p>
    <w:p w14:paraId="1B0C0B5D" w14:textId="77777777" w:rsidR="004D2003" w:rsidRPr="004D2003" w:rsidRDefault="004D2003" w:rsidP="004D2003">
      <w:pPr>
        <w:numPr>
          <w:ilvl w:val="0"/>
          <w:numId w:val="21"/>
        </w:numPr>
        <w:rPr>
          <w:lang w:val="en-US"/>
        </w:rPr>
      </w:pPr>
      <w:r w:rsidRPr="004D2003">
        <w:rPr>
          <w:b/>
          <w:bCs/>
          <w:lang w:val="en-US"/>
        </w:rPr>
        <w:t>The Committee is co-</w:t>
      </w:r>
      <w:proofErr w:type="gramStart"/>
      <w:r w:rsidRPr="004D2003">
        <w:rPr>
          <w:b/>
          <w:bCs/>
          <w:lang w:val="en-US"/>
        </w:rPr>
        <w:t>chaired</w:t>
      </w:r>
      <w:proofErr w:type="gramEnd"/>
      <w:r w:rsidRPr="004D2003">
        <w:rPr>
          <w:lang w:val="en-US"/>
        </w:rPr>
        <w:t xml:space="preserve"> The Youth Committee is chaired by </w:t>
      </w:r>
      <w:proofErr w:type="gramStart"/>
      <w:r w:rsidRPr="004D2003">
        <w:rPr>
          <w:lang w:val="en-US"/>
        </w:rPr>
        <w:t>two-chairs</w:t>
      </w:r>
      <w:proofErr w:type="gramEnd"/>
      <w:r w:rsidRPr="004D2003">
        <w:rPr>
          <w:lang w:val="en-US"/>
        </w:rPr>
        <w:t xml:space="preserve">. Instead of a chair and a vice chair. Sharing the responsibilities with two is easier, and this system </w:t>
      </w:r>
      <w:proofErr w:type="gramStart"/>
      <w:r w:rsidRPr="004D2003">
        <w:rPr>
          <w:lang w:val="en-US"/>
        </w:rPr>
        <w:t>worked</w:t>
      </w:r>
      <w:proofErr w:type="gramEnd"/>
      <w:r w:rsidRPr="004D2003">
        <w:rPr>
          <w:lang w:val="en-US"/>
        </w:rPr>
        <w:t xml:space="preserve"> very well </w:t>
      </w:r>
      <w:proofErr w:type="gramStart"/>
      <w:r w:rsidRPr="004D2003">
        <w:rPr>
          <w:lang w:val="en-US"/>
        </w:rPr>
        <w:t>this</w:t>
      </w:r>
      <w:proofErr w:type="gramEnd"/>
      <w:r w:rsidRPr="004D2003">
        <w:rPr>
          <w:lang w:val="en-US"/>
        </w:rPr>
        <w:t xml:space="preserve"> past two years.</w:t>
      </w:r>
    </w:p>
    <w:p w14:paraId="19B5050D" w14:textId="77777777" w:rsidR="00407B9F" w:rsidRDefault="004D2003" w:rsidP="004D2003">
      <w:pPr>
        <w:numPr>
          <w:ilvl w:val="0"/>
          <w:numId w:val="21"/>
        </w:numPr>
        <w:rPr>
          <w:lang w:val="en-IE"/>
        </w:rPr>
      </w:pPr>
      <w:r w:rsidRPr="004D2003">
        <w:rPr>
          <w:b/>
          <w:bCs/>
          <w:lang w:val="en-IE"/>
        </w:rPr>
        <w:t>Structured application and selection procedure</w:t>
      </w:r>
      <w:r w:rsidRPr="004D2003">
        <w:rPr>
          <w:lang w:val="en-IE"/>
        </w:rPr>
        <w:t xml:space="preserve">: The application and selection process has been formalised, with clear selection criteria and a scoring system (detailed in the annex). The evaluation is based on 7 key criteria: </w:t>
      </w:r>
    </w:p>
    <w:p w14:paraId="6E3A68D8" w14:textId="43232948" w:rsidR="009F499B" w:rsidRPr="00BB7C9F" w:rsidRDefault="009F499B" w:rsidP="00CB0748">
      <w:pPr>
        <w:pStyle w:val="ListParagraph"/>
        <w:numPr>
          <w:ilvl w:val="0"/>
          <w:numId w:val="22"/>
        </w:numPr>
        <w:rPr>
          <w:rFonts w:ascii="Open Sans" w:eastAsia="Open Sans" w:hAnsi="Open Sans" w:cs="Open Sans"/>
          <w:sz w:val="24"/>
          <w:szCs w:val="24"/>
          <w:lang w:val="en-IE" w:eastAsia="ja-JP"/>
        </w:rPr>
      </w:pPr>
      <w:r w:rsidRPr="00BB7C9F">
        <w:rPr>
          <w:rFonts w:ascii="Open Sans" w:eastAsia="Open Sans" w:hAnsi="Open Sans" w:cs="Open Sans"/>
          <w:sz w:val="24"/>
          <w:szCs w:val="24"/>
          <w:lang w:val="en-IE" w:eastAsia="ja-JP"/>
        </w:rPr>
        <w:t>Personal experience of disability</w:t>
      </w:r>
    </w:p>
    <w:p w14:paraId="3AD2716E" w14:textId="7B3D001E" w:rsidR="00871A63" w:rsidRPr="00BB7C9F" w:rsidRDefault="004D2003" w:rsidP="00CB0748">
      <w:pPr>
        <w:pStyle w:val="ListParagraph"/>
        <w:numPr>
          <w:ilvl w:val="0"/>
          <w:numId w:val="22"/>
        </w:numPr>
        <w:rPr>
          <w:rFonts w:ascii="Open Sans" w:eastAsia="Open Sans" w:hAnsi="Open Sans" w:cs="Open Sans"/>
          <w:sz w:val="24"/>
          <w:szCs w:val="24"/>
          <w:lang w:val="en-IE" w:eastAsia="ja-JP"/>
        </w:rPr>
      </w:pPr>
      <w:r w:rsidRPr="00BB7C9F">
        <w:rPr>
          <w:rFonts w:ascii="Open Sans" w:eastAsia="Open Sans" w:hAnsi="Open Sans" w:cs="Open Sans"/>
          <w:sz w:val="24"/>
          <w:szCs w:val="24"/>
          <w:lang w:val="en-IE" w:eastAsia="ja-JP"/>
        </w:rPr>
        <w:t xml:space="preserve">personal background (e.g. disability); knowledge and experience on disability and youth field and rights of young people with </w:t>
      </w:r>
      <w:proofErr w:type="gramStart"/>
      <w:r w:rsidRPr="00BB7C9F">
        <w:rPr>
          <w:rFonts w:ascii="Open Sans" w:eastAsia="Open Sans" w:hAnsi="Open Sans" w:cs="Open Sans"/>
          <w:sz w:val="24"/>
          <w:szCs w:val="24"/>
          <w:lang w:val="en-IE" w:eastAsia="ja-JP"/>
        </w:rPr>
        <w:t>disabilities;</w:t>
      </w:r>
      <w:proofErr w:type="gramEnd"/>
      <w:r w:rsidRPr="00BB7C9F">
        <w:rPr>
          <w:rFonts w:ascii="Open Sans" w:eastAsia="Open Sans" w:hAnsi="Open Sans" w:cs="Open Sans"/>
          <w:sz w:val="24"/>
          <w:szCs w:val="24"/>
          <w:lang w:val="en-IE" w:eastAsia="ja-JP"/>
        </w:rPr>
        <w:t xml:space="preserve"> </w:t>
      </w:r>
    </w:p>
    <w:p w14:paraId="275ECF15" w14:textId="77777777" w:rsidR="00871A63" w:rsidRPr="00BB7C9F" w:rsidRDefault="004D2003" w:rsidP="00CB0748">
      <w:pPr>
        <w:pStyle w:val="ListParagraph"/>
        <w:numPr>
          <w:ilvl w:val="0"/>
          <w:numId w:val="22"/>
        </w:numPr>
        <w:rPr>
          <w:rFonts w:ascii="Open Sans" w:eastAsia="Open Sans" w:hAnsi="Open Sans" w:cs="Open Sans"/>
          <w:sz w:val="24"/>
          <w:szCs w:val="24"/>
          <w:lang w:val="en-IE" w:eastAsia="ja-JP"/>
        </w:rPr>
      </w:pPr>
      <w:proofErr w:type="spellStart"/>
      <w:r w:rsidRPr="00BB7C9F">
        <w:rPr>
          <w:rFonts w:ascii="Open Sans" w:eastAsia="Open Sans" w:hAnsi="Open Sans" w:cs="Open Sans"/>
          <w:sz w:val="24"/>
          <w:szCs w:val="24"/>
          <w:lang w:val="en-IE" w:eastAsia="ja-JP"/>
        </w:rPr>
        <w:t>ntersectional</w:t>
      </w:r>
      <w:proofErr w:type="spellEnd"/>
      <w:r w:rsidRPr="00BB7C9F">
        <w:rPr>
          <w:rFonts w:ascii="Open Sans" w:eastAsia="Open Sans" w:hAnsi="Open Sans" w:cs="Open Sans"/>
          <w:sz w:val="24"/>
          <w:szCs w:val="24"/>
          <w:lang w:val="en-IE" w:eastAsia="ja-JP"/>
        </w:rPr>
        <w:t xml:space="preserve"> </w:t>
      </w:r>
      <w:proofErr w:type="gramStart"/>
      <w:r w:rsidRPr="00BB7C9F">
        <w:rPr>
          <w:rFonts w:ascii="Open Sans" w:eastAsia="Open Sans" w:hAnsi="Open Sans" w:cs="Open Sans"/>
          <w:sz w:val="24"/>
          <w:szCs w:val="24"/>
          <w:lang w:val="en-IE" w:eastAsia="ja-JP"/>
        </w:rPr>
        <w:t>perspective;</w:t>
      </w:r>
      <w:proofErr w:type="gramEnd"/>
      <w:r w:rsidRPr="00BB7C9F">
        <w:rPr>
          <w:rFonts w:ascii="Open Sans" w:eastAsia="Open Sans" w:hAnsi="Open Sans" w:cs="Open Sans"/>
          <w:sz w:val="24"/>
          <w:szCs w:val="24"/>
          <w:lang w:val="en-IE" w:eastAsia="ja-JP"/>
        </w:rPr>
        <w:t xml:space="preserve"> </w:t>
      </w:r>
    </w:p>
    <w:p w14:paraId="23EEA11E" w14:textId="77777777" w:rsidR="00FA6C1E" w:rsidRPr="00BB7C9F" w:rsidRDefault="004D2003" w:rsidP="00CB0748">
      <w:pPr>
        <w:pStyle w:val="ListParagraph"/>
        <w:numPr>
          <w:ilvl w:val="0"/>
          <w:numId w:val="22"/>
        </w:numPr>
        <w:rPr>
          <w:rFonts w:ascii="Open Sans" w:eastAsia="Open Sans" w:hAnsi="Open Sans" w:cs="Open Sans"/>
          <w:sz w:val="24"/>
          <w:szCs w:val="24"/>
          <w:lang w:val="en-IE" w:eastAsia="ja-JP"/>
        </w:rPr>
      </w:pPr>
      <w:r w:rsidRPr="00BB7C9F">
        <w:rPr>
          <w:rFonts w:ascii="Open Sans" w:eastAsia="Open Sans" w:hAnsi="Open Sans" w:cs="Open Sans"/>
          <w:sz w:val="24"/>
          <w:szCs w:val="24"/>
          <w:lang w:val="en-IE" w:eastAsia="ja-JP"/>
        </w:rPr>
        <w:t xml:space="preserve">motivation to join the </w:t>
      </w:r>
      <w:proofErr w:type="gramStart"/>
      <w:r w:rsidRPr="00BB7C9F">
        <w:rPr>
          <w:rFonts w:ascii="Open Sans" w:eastAsia="Open Sans" w:hAnsi="Open Sans" w:cs="Open Sans"/>
          <w:sz w:val="24"/>
          <w:szCs w:val="24"/>
          <w:lang w:val="en-IE" w:eastAsia="ja-JP"/>
        </w:rPr>
        <w:t>Committee;</w:t>
      </w:r>
      <w:proofErr w:type="gramEnd"/>
      <w:r w:rsidRPr="00BB7C9F">
        <w:rPr>
          <w:rFonts w:ascii="Open Sans" w:eastAsia="Open Sans" w:hAnsi="Open Sans" w:cs="Open Sans"/>
          <w:sz w:val="24"/>
          <w:szCs w:val="24"/>
          <w:lang w:val="en-IE" w:eastAsia="ja-JP"/>
        </w:rPr>
        <w:t xml:space="preserve"> </w:t>
      </w:r>
    </w:p>
    <w:p w14:paraId="01FC90A9" w14:textId="77777777" w:rsidR="00FA6C1E" w:rsidRPr="00BB7C9F" w:rsidRDefault="004D2003" w:rsidP="00CB0748">
      <w:pPr>
        <w:pStyle w:val="ListParagraph"/>
        <w:numPr>
          <w:ilvl w:val="0"/>
          <w:numId w:val="22"/>
        </w:numPr>
        <w:rPr>
          <w:rFonts w:ascii="Open Sans" w:eastAsia="Open Sans" w:hAnsi="Open Sans" w:cs="Open Sans"/>
          <w:sz w:val="24"/>
          <w:szCs w:val="24"/>
          <w:lang w:val="en-IE" w:eastAsia="ja-JP"/>
        </w:rPr>
      </w:pPr>
      <w:r w:rsidRPr="00BB7C9F">
        <w:rPr>
          <w:rFonts w:ascii="Open Sans" w:eastAsia="Open Sans" w:hAnsi="Open Sans" w:cs="Open Sans"/>
          <w:sz w:val="24"/>
          <w:szCs w:val="24"/>
          <w:lang w:val="en-IE" w:eastAsia="ja-JP"/>
        </w:rPr>
        <w:t xml:space="preserve">ideas and proposed contributions to the Committee’s </w:t>
      </w:r>
      <w:proofErr w:type="gramStart"/>
      <w:r w:rsidRPr="00BB7C9F">
        <w:rPr>
          <w:rFonts w:ascii="Open Sans" w:eastAsia="Open Sans" w:hAnsi="Open Sans" w:cs="Open Sans"/>
          <w:sz w:val="24"/>
          <w:szCs w:val="24"/>
          <w:lang w:val="en-IE" w:eastAsia="ja-JP"/>
        </w:rPr>
        <w:t>work;</w:t>
      </w:r>
      <w:proofErr w:type="gramEnd"/>
      <w:r w:rsidRPr="00BB7C9F">
        <w:rPr>
          <w:rFonts w:ascii="Open Sans" w:eastAsia="Open Sans" w:hAnsi="Open Sans" w:cs="Open Sans"/>
          <w:sz w:val="24"/>
          <w:szCs w:val="24"/>
          <w:lang w:val="en-IE" w:eastAsia="ja-JP"/>
        </w:rPr>
        <w:t xml:space="preserve"> </w:t>
      </w:r>
    </w:p>
    <w:p w14:paraId="25FF1B64" w14:textId="77777777" w:rsidR="00FA6C1E" w:rsidRPr="00BB7C9F" w:rsidRDefault="004D2003" w:rsidP="00CB0748">
      <w:pPr>
        <w:pStyle w:val="ListParagraph"/>
        <w:numPr>
          <w:ilvl w:val="0"/>
          <w:numId w:val="22"/>
        </w:numPr>
        <w:rPr>
          <w:rFonts w:ascii="Open Sans" w:eastAsia="Open Sans" w:hAnsi="Open Sans" w:cs="Open Sans"/>
          <w:sz w:val="24"/>
          <w:szCs w:val="24"/>
          <w:lang w:val="en-IE" w:eastAsia="ja-JP"/>
        </w:rPr>
      </w:pPr>
      <w:r w:rsidRPr="00BB7C9F">
        <w:rPr>
          <w:rFonts w:ascii="Open Sans" w:eastAsia="Open Sans" w:hAnsi="Open Sans" w:cs="Open Sans"/>
          <w:sz w:val="24"/>
          <w:szCs w:val="24"/>
          <w:lang w:val="en-IE" w:eastAsia="ja-JP"/>
        </w:rPr>
        <w:t xml:space="preserve">geographical </w:t>
      </w:r>
      <w:proofErr w:type="gramStart"/>
      <w:r w:rsidRPr="00BB7C9F">
        <w:rPr>
          <w:rFonts w:ascii="Open Sans" w:eastAsia="Open Sans" w:hAnsi="Open Sans" w:cs="Open Sans"/>
          <w:sz w:val="24"/>
          <w:szCs w:val="24"/>
          <w:lang w:val="en-IE" w:eastAsia="ja-JP"/>
        </w:rPr>
        <w:t>balance;</w:t>
      </w:r>
      <w:proofErr w:type="gramEnd"/>
      <w:r w:rsidRPr="00BB7C9F">
        <w:rPr>
          <w:rFonts w:ascii="Open Sans" w:eastAsia="Open Sans" w:hAnsi="Open Sans" w:cs="Open Sans"/>
          <w:sz w:val="24"/>
          <w:szCs w:val="24"/>
          <w:lang w:val="en-IE" w:eastAsia="ja-JP"/>
        </w:rPr>
        <w:t xml:space="preserve"> </w:t>
      </w:r>
    </w:p>
    <w:p w14:paraId="2E7BC905" w14:textId="30B5ABE9" w:rsidR="00E033DB" w:rsidRPr="00BB7C9F" w:rsidRDefault="004D2003" w:rsidP="00CB0748">
      <w:pPr>
        <w:pStyle w:val="ListParagraph"/>
        <w:numPr>
          <w:ilvl w:val="0"/>
          <w:numId w:val="22"/>
        </w:numPr>
        <w:rPr>
          <w:rFonts w:ascii="Open Sans" w:eastAsia="Open Sans" w:hAnsi="Open Sans" w:cs="Open Sans"/>
          <w:sz w:val="24"/>
          <w:szCs w:val="24"/>
          <w:lang w:val="en-IE" w:eastAsia="ja-JP"/>
        </w:rPr>
      </w:pPr>
      <w:r w:rsidRPr="00BB7C9F">
        <w:rPr>
          <w:rFonts w:ascii="Open Sans" w:eastAsia="Open Sans" w:hAnsi="Open Sans" w:cs="Open Sans"/>
          <w:sz w:val="24"/>
          <w:szCs w:val="24"/>
          <w:lang w:val="en-IE" w:eastAsia="ja-JP"/>
        </w:rPr>
        <w:t>age balance</w:t>
      </w:r>
      <w:r w:rsidR="000C4CEC" w:rsidRPr="00BB7C9F">
        <w:rPr>
          <w:rFonts w:ascii="Open Sans" w:eastAsia="Open Sans" w:hAnsi="Open Sans" w:cs="Open Sans"/>
          <w:sz w:val="24"/>
          <w:szCs w:val="24"/>
          <w:lang w:val="en-IE" w:eastAsia="ja-JP"/>
        </w:rPr>
        <w:t xml:space="preserve"> (</w:t>
      </w:r>
      <w:r w:rsidR="00C95291" w:rsidRPr="00BB7C9F">
        <w:rPr>
          <w:rFonts w:ascii="Open Sans" w:eastAsia="Open Sans" w:hAnsi="Open Sans" w:cs="Open Sans"/>
          <w:sz w:val="24"/>
          <w:szCs w:val="24"/>
          <w:lang w:val="en-IE" w:eastAsia="ja-JP"/>
        </w:rPr>
        <w:t>the possibility to include young people under 18 on exceptional basis has been included</w:t>
      </w:r>
      <w:r w:rsidR="007C1962" w:rsidRPr="00BB7C9F">
        <w:rPr>
          <w:rFonts w:ascii="Open Sans" w:eastAsia="Open Sans" w:hAnsi="Open Sans" w:cs="Open Sans"/>
          <w:sz w:val="24"/>
          <w:szCs w:val="24"/>
          <w:lang w:val="en-IE" w:eastAsia="ja-JP"/>
        </w:rPr>
        <w:t xml:space="preserve"> at the request of the board. </w:t>
      </w:r>
      <w:r w:rsidRPr="00BB7C9F">
        <w:rPr>
          <w:rFonts w:ascii="Open Sans" w:eastAsia="Open Sans" w:hAnsi="Open Sans" w:cs="Open Sans"/>
          <w:sz w:val="24"/>
          <w:szCs w:val="24"/>
          <w:lang w:val="en-IE" w:eastAsia="ja-JP"/>
        </w:rPr>
        <w:t xml:space="preserve"> </w:t>
      </w:r>
    </w:p>
    <w:p w14:paraId="381CB837" w14:textId="5DDB8EEB" w:rsidR="004D2003" w:rsidRPr="004D2003" w:rsidRDefault="004D2003" w:rsidP="00E033DB">
      <w:pPr>
        <w:ind w:left="360"/>
        <w:rPr>
          <w:lang w:val="en-IE"/>
        </w:rPr>
      </w:pPr>
      <w:r w:rsidRPr="004D2003">
        <w:rPr>
          <w:lang w:val="en-IE"/>
        </w:rPr>
        <w:lastRenderedPageBreak/>
        <w:t xml:space="preserve">A representative appointed by the Youth Committee will participate in the selection process. </w:t>
      </w:r>
    </w:p>
    <w:p w14:paraId="40D3F01F" w14:textId="77777777" w:rsidR="004D2003" w:rsidRPr="004D2003" w:rsidRDefault="004D2003" w:rsidP="004D2003">
      <w:pPr>
        <w:numPr>
          <w:ilvl w:val="0"/>
          <w:numId w:val="21"/>
        </w:numPr>
        <w:rPr>
          <w:lang w:val="en-US"/>
        </w:rPr>
      </w:pPr>
      <w:r w:rsidRPr="004D2003">
        <w:rPr>
          <w:b/>
          <w:bCs/>
          <w:lang w:val="en-IE"/>
        </w:rPr>
        <w:t>Resignation and exclusion due to inactivity</w:t>
      </w:r>
      <w:r w:rsidRPr="004D2003">
        <w:rPr>
          <w:lang w:val="en-IE"/>
        </w:rPr>
        <w:t>: New provisions clarify the procedure for withdrawal or exclusion of members due to unjustified inactivity. EDF may launch a new call for participation to fill any resulting vacancies. If two full members cease their participation, the Executive Committee will automatically seek to fill their positions, giving priority to active observers.</w:t>
      </w:r>
    </w:p>
    <w:sectPr w:rsidR="004D2003" w:rsidRPr="004D2003" w:rsidSect="00A466A8">
      <w:headerReference w:type="even" r:id="rId12"/>
      <w:headerReference w:type="default" r:id="rId13"/>
      <w:footerReference w:type="even" r:id="rId14"/>
      <w:footerReference w:type="default" r:id="rId15"/>
      <w:headerReference w:type="first" r:id="rId16"/>
      <w:footerReference w:type="first" r:id="rId17"/>
      <w:pgSz w:w="11906" w:h="16838"/>
      <w:pgMar w:top="101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3A21F" w14:textId="77777777" w:rsidR="00277FCB" w:rsidRDefault="00277FCB">
      <w:pPr>
        <w:spacing w:before="0" w:after="0" w:line="240" w:lineRule="auto"/>
      </w:pPr>
      <w:r>
        <w:separator/>
      </w:r>
    </w:p>
  </w:endnote>
  <w:endnote w:type="continuationSeparator" w:id="0">
    <w:p w14:paraId="3226F02F" w14:textId="77777777" w:rsidR="00277FCB" w:rsidRDefault="00277FC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60159AF" w14:paraId="5BC277E1" w14:textId="77777777" w:rsidTr="360159AF">
      <w:trPr>
        <w:trHeight w:val="300"/>
      </w:trPr>
      <w:tc>
        <w:tcPr>
          <w:tcW w:w="3005" w:type="dxa"/>
        </w:tcPr>
        <w:p w14:paraId="7F12C99E" w14:textId="77777777" w:rsidR="360159AF" w:rsidRDefault="360159AF" w:rsidP="360159AF">
          <w:pPr>
            <w:pStyle w:val="Header"/>
            <w:ind w:left="-115"/>
          </w:pPr>
        </w:p>
      </w:tc>
      <w:tc>
        <w:tcPr>
          <w:tcW w:w="3005" w:type="dxa"/>
        </w:tcPr>
        <w:p w14:paraId="0ECDBC0C" w14:textId="77777777" w:rsidR="360159AF" w:rsidRDefault="360159AF" w:rsidP="360159AF">
          <w:pPr>
            <w:pStyle w:val="Header"/>
            <w:jc w:val="center"/>
          </w:pPr>
        </w:p>
      </w:tc>
      <w:tc>
        <w:tcPr>
          <w:tcW w:w="3005" w:type="dxa"/>
        </w:tcPr>
        <w:p w14:paraId="05B3BF67" w14:textId="77777777" w:rsidR="360159AF" w:rsidRDefault="360159AF" w:rsidP="360159AF">
          <w:pPr>
            <w:pStyle w:val="Header"/>
            <w:ind w:right="-115"/>
            <w:jc w:val="right"/>
          </w:pPr>
        </w:p>
      </w:tc>
    </w:tr>
  </w:tbl>
  <w:p w14:paraId="4E7DEC0C" w14:textId="77777777" w:rsidR="360159AF" w:rsidRDefault="360159AF" w:rsidP="36015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52B28" w14:textId="77777777" w:rsidR="360159AF" w:rsidRDefault="00763743" w:rsidP="00763743">
    <w:pPr>
      <w:pStyle w:val="Footer"/>
      <w:tabs>
        <w:tab w:val="left" w:pos="3533"/>
        <w:tab w:val="center" w:pos="4513"/>
      </w:tabs>
    </w:pPr>
    <w:r>
      <w:tab/>
    </w:r>
    <w:r>
      <w:tab/>
    </w:r>
    <w:r w:rsidR="360159AF">
      <w:t xml:space="preserve">  </w:t>
    </w:r>
    <w:r w:rsidR="360159AF">
      <w:fldChar w:fldCharType="begin"/>
    </w:r>
    <w:r w:rsidR="360159AF">
      <w:instrText>PAGE</w:instrText>
    </w:r>
    <w:r w:rsidR="360159AF">
      <w:fldChar w:fldCharType="separate"/>
    </w:r>
    <w:r w:rsidR="005132BE">
      <w:rPr>
        <w:noProof/>
      </w:rPr>
      <w:t>2</w:t>
    </w:r>
    <w:r w:rsidR="360159AF">
      <w:fldChar w:fldCharType="end"/>
    </w:r>
  </w:p>
  <w:p w14:paraId="1DA56FA8" w14:textId="77777777" w:rsidR="360159AF" w:rsidRPr="00286E36" w:rsidRDefault="360159AF" w:rsidP="360159AF">
    <w:pPr>
      <w:pStyle w:val="Footer"/>
      <w:jc w:val="center"/>
    </w:pPr>
    <w:r>
      <w:rPr>
        <w:noProof/>
      </w:rPr>
      <w:drawing>
        <wp:inline distT="0" distB="0" distL="0" distR="0" wp14:anchorId="458EDDF8" wp14:editId="3B8928CB">
          <wp:extent cx="3729162" cy="654180"/>
          <wp:effectExtent l="0" t="0" r="5080" b="0"/>
          <wp:docPr id="172220742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90755" name="Picture 1533990755"/>
                  <pic:cNvPicPr/>
                </pic:nvPicPr>
                <pic:blipFill>
                  <a:blip r:embed="rId1">
                    <a:extLst>
                      <a:ext uri="{28A0092B-C50C-407E-A947-70E740481C1C}">
                        <a14:useLocalDpi xmlns:a14="http://schemas.microsoft.com/office/drawing/2010/main"/>
                      </a:ext>
                    </a:extLst>
                  </a:blip>
                  <a:srcRect l="2304"/>
                  <a:stretch>
                    <a:fillRect/>
                  </a:stretch>
                </pic:blipFill>
                <pic:spPr>
                  <a:xfrm>
                    <a:off x="0" y="0"/>
                    <a:ext cx="3767813" cy="6609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60FCE" w14:textId="77777777" w:rsidR="360159AF" w:rsidRDefault="360159AF" w:rsidP="360159A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33CC2" w14:textId="77777777" w:rsidR="00277FCB" w:rsidRDefault="00277FCB">
      <w:pPr>
        <w:spacing w:before="0" w:after="0" w:line="240" w:lineRule="auto"/>
      </w:pPr>
      <w:r>
        <w:separator/>
      </w:r>
    </w:p>
  </w:footnote>
  <w:footnote w:type="continuationSeparator" w:id="0">
    <w:p w14:paraId="38832121" w14:textId="77777777" w:rsidR="00277FCB" w:rsidRDefault="00277FC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60159AF" w14:paraId="66F5DA14" w14:textId="77777777" w:rsidTr="360159AF">
      <w:trPr>
        <w:trHeight w:val="300"/>
      </w:trPr>
      <w:tc>
        <w:tcPr>
          <w:tcW w:w="3005" w:type="dxa"/>
        </w:tcPr>
        <w:p w14:paraId="7CA7C14D" w14:textId="77777777" w:rsidR="360159AF" w:rsidRDefault="360159AF" w:rsidP="360159AF">
          <w:pPr>
            <w:pStyle w:val="Header"/>
            <w:ind w:left="-115"/>
          </w:pPr>
        </w:p>
      </w:tc>
      <w:tc>
        <w:tcPr>
          <w:tcW w:w="3005" w:type="dxa"/>
        </w:tcPr>
        <w:p w14:paraId="4AAFB0C4" w14:textId="77777777" w:rsidR="360159AF" w:rsidRDefault="360159AF" w:rsidP="360159AF">
          <w:pPr>
            <w:pStyle w:val="Header"/>
            <w:jc w:val="center"/>
          </w:pPr>
        </w:p>
      </w:tc>
      <w:tc>
        <w:tcPr>
          <w:tcW w:w="3005" w:type="dxa"/>
        </w:tcPr>
        <w:p w14:paraId="511D2A8A" w14:textId="77777777" w:rsidR="360159AF" w:rsidRDefault="360159AF" w:rsidP="360159AF">
          <w:pPr>
            <w:pStyle w:val="Header"/>
            <w:ind w:right="-115"/>
            <w:jc w:val="right"/>
          </w:pPr>
        </w:p>
      </w:tc>
    </w:tr>
  </w:tbl>
  <w:p w14:paraId="00BC2B54" w14:textId="77777777" w:rsidR="360159AF" w:rsidRDefault="360159AF" w:rsidP="36015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7110F" w14:textId="77777777" w:rsidR="00325F97" w:rsidRDefault="00A466A8">
    <w:pPr>
      <w:pStyle w:val="Header"/>
    </w:pPr>
    <w:r>
      <w:rPr>
        <w:noProof/>
      </w:rPr>
      <w:drawing>
        <wp:inline distT="0" distB="0" distL="0" distR="0" wp14:anchorId="74C6B769" wp14:editId="2F9F3B10">
          <wp:extent cx="5731510" cy="702259"/>
          <wp:effectExtent l="0" t="0" r="2540" b="3175"/>
          <wp:docPr id="74129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995599" name="Picture 1908995599"/>
                  <pic:cNvPicPr/>
                </pic:nvPicPr>
                <pic:blipFill rotWithShape="1">
                  <a:blip r:embed="rId1">
                    <a:extLst>
                      <a:ext uri="{28A0092B-C50C-407E-A947-70E740481C1C}">
                        <a14:useLocalDpi xmlns:a14="http://schemas.microsoft.com/office/drawing/2010/main" val="0"/>
                      </a:ext>
                    </a:extLst>
                  </a:blip>
                  <a:srcRect b="66899"/>
                  <a:stretch>
                    <a:fillRect/>
                  </a:stretch>
                </pic:blipFill>
                <pic:spPr bwMode="auto">
                  <a:xfrm>
                    <a:off x="0" y="0"/>
                    <a:ext cx="5731510" cy="70225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AF1F50F" w14:paraId="502F245F" w14:textId="77777777" w:rsidTr="2AF1F50F">
      <w:trPr>
        <w:trHeight w:val="300"/>
      </w:trPr>
      <w:tc>
        <w:tcPr>
          <w:tcW w:w="3005" w:type="dxa"/>
        </w:tcPr>
        <w:p w14:paraId="526CCEB9" w14:textId="77777777" w:rsidR="2AF1F50F" w:rsidRDefault="2AF1F50F" w:rsidP="2AF1F50F">
          <w:pPr>
            <w:pStyle w:val="Header"/>
            <w:ind w:left="-115"/>
          </w:pPr>
        </w:p>
      </w:tc>
      <w:tc>
        <w:tcPr>
          <w:tcW w:w="3005" w:type="dxa"/>
        </w:tcPr>
        <w:p w14:paraId="334383B9" w14:textId="77777777" w:rsidR="2AF1F50F" w:rsidRDefault="2AF1F50F" w:rsidP="2AF1F50F">
          <w:pPr>
            <w:pStyle w:val="Header"/>
            <w:jc w:val="center"/>
          </w:pPr>
        </w:p>
      </w:tc>
      <w:tc>
        <w:tcPr>
          <w:tcW w:w="3005" w:type="dxa"/>
        </w:tcPr>
        <w:p w14:paraId="402114FE" w14:textId="77777777" w:rsidR="2AF1F50F" w:rsidRDefault="2AF1F50F" w:rsidP="2AF1F50F">
          <w:pPr>
            <w:pStyle w:val="Header"/>
            <w:ind w:right="-115"/>
            <w:jc w:val="right"/>
          </w:pPr>
        </w:p>
      </w:tc>
    </w:tr>
  </w:tbl>
  <w:p w14:paraId="3B933105" w14:textId="77777777" w:rsidR="2AF1F50F" w:rsidRDefault="2AF1F50F" w:rsidP="2AF1F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E4B"/>
    <w:multiLevelType w:val="hybridMultilevel"/>
    <w:tmpl w:val="EEAA953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09B58D8"/>
    <w:multiLevelType w:val="hybridMultilevel"/>
    <w:tmpl w:val="625269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83C2728"/>
    <w:multiLevelType w:val="hybridMultilevel"/>
    <w:tmpl w:val="BE66FE4C"/>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 w15:restartNumberingAfterBreak="0">
    <w:nsid w:val="0E311FFF"/>
    <w:multiLevelType w:val="hybridMultilevel"/>
    <w:tmpl w:val="8E42148C"/>
    <w:lvl w:ilvl="0" w:tplc="959C0A84">
      <w:start w:val="1"/>
      <w:numFmt w:val="bullet"/>
      <w:lvlText w:val=""/>
      <w:lvlJc w:val="left"/>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647A45"/>
    <w:multiLevelType w:val="singleLevel"/>
    <w:tmpl w:val="2C7ABD46"/>
    <w:lvl w:ilvl="0">
      <w:start w:val="1"/>
      <w:numFmt w:val="bullet"/>
      <w:lvlText w:val=""/>
      <w:lvlJc w:val="left"/>
      <w:rPr>
        <w:rFonts w:ascii="Symbol" w:hAnsi="Symbol" w:hint="default"/>
        <w:color w:val="0070C0"/>
      </w:rPr>
    </w:lvl>
  </w:abstractNum>
  <w:abstractNum w:abstractNumId="5" w15:restartNumberingAfterBreak="0">
    <w:nsid w:val="1B792874"/>
    <w:multiLevelType w:val="hybridMultilevel"/>
    <w:tmpl w:val="3280B0B2"/>
    <w:lvl w:ilvl="0" w:tplc="158AD760">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C5528B"/>
    <w:multiLevelType w:val="hybridMultilevel"/>
    <w:tmpl w:val="DA103D74"/>
    <w:lvl w:ilvl="0" w:tplc="158AD760">
      <w:start w:val="1"/>
      <w:numFmt w:val="bullet"/>
      <w:lvlText w:val=""/>
      <w:lvlJc w:val="left"/>
      <w:pPr>
        <w:ind w:left="360" w:hanging="360"/>
      </w:pPr>
      <w:rPr>
        <w:rFonts w:ascii="Symbol" w:hAnsi="Symbol" w:hint="default"/>
        <w:color w:val="0070C0"/>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7" w15:restartNumberingAfterBreak="0">
    <w:nsid w:val="219751D1"/>
    <w:multiLevelType w:val="singleLevel"/>
    <w:tmpl w:val="158AD760"/>
    <w:lvl w:ilvl="0">
      <w:start w:val="1"/>
      <w:numFmt w:val="bullet"/>
      <w:lvlText w:val=""/>
      <w:lvlJc w:val="left"/>
      <w:pPr>
        <w:ind w:left="360" w:hanging="360"/>
      </w:pPr>
      <w:rPr>
        <w:rFonts w:ascii="Symbol" w:hAnsi="Symbol" w:hint="default"/>
        <w:color w:val="0070C0"/>
      </w:rPr>
    </w:lvl>
  </w:abstractNum>
  <w:abstractNum w:abstractNumId="8" w15:restartNumberingAfterBreak="0">
    <w:nsid w:val="23E0751A"/>
    <w:multiLevelType w:val="hybridMultilevel"/>
    <w:tmpl w:val="4C721D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3FF0851"/>
    <w:multiLevelType w:val="hybridMultilevel"/>
    <w:tmpl w:val="6F688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4239BA"/>
    <w:multiLevelType w:val="hybridMultilevel"/>
    <w:tmpl w:val="C75218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FAC64C6"/>
    <w:multiLevelType w:val="hybridMultilevel"/>
    <w:tmpl w:val="2CE246F0"/>
    <w:lvl w:ilvl="0" w:tplc="DE32A00A">
      <w:start w:val="1"/>
      <w:numFmt w:val="bullet"/>
      <w:lvlText w:val=""/>
      <w:lvlJc w:val="left"/>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7190B"/>
    <w:multiLevelType w:val="hybridMultilevel"/>
    <w:tmpl w:val="BC906C80"/>
    <w:lvl w:ilvl="0" w:tplc="158AD760">
      <w:start w:val="1"/>
      <w:numFmt w:val="bullet"/>
      <w:lvlText w:val=""/>
      <w:lvlJc w:val="left"/>
      <w:pPr>
        <w:tabs>
          <w:tab w:val="num" w:pos="360"/>
        </w:tabs>
        <w:ind w:left="360" w:hanging="360"/>
      </w:pPr>
      <w:rPr>
        <w:rFonts w:ascii="Symbol" w:hAnsi="Symbol" w:hint="default"/>
        <w:b/>
        <w:i w:val="0"/>
        <w:color w:val="0070C0"/>
        <w:sz w:val="24"/>
      </w:rPr>
    </w:lvl>
    <w:lvl w:ilvl="1" w:tplc="FFFFFFFF" w:tentative="1">
      <w:start w:val="1"/>
      <w:numFmt w:val="bullet"/>
      <w:lvlText w:val="o"/>
      <w:lvlJc w:val="left"/>
      <w:pPr>
        <w:tabs>
          <w:tab w:val="num" w:pos="-504"/>
        </w:tabs>
        <w:ind w:left="-504" w:hanging="360"/>
      </w:pPr>
      <w:rPr>
        <w:rFonts w:ascii="Courier New" w:hAnsi="Courier New" w:cs="Courier New" w:hint="default"/>
      </w:rPr>
    </w:lvl>
    <w:lvl w:ilvl="2" w:tplc="FFFFFFFF" w:tentative="1">
      <w:start w:val="1"/>
      <w:numFmt w:val="bullet"/>
      <w:lvlText w:val=""/>
      <w:lvlJc w:val="left"/>
      <w:pPr>
        <w:tabs>
          <w:tab w:val="num" w:pos="216"/>
        </w:tabs>
        <w:ind w:left="216" w:hanging="360"/>
      </w:pPr>
      <w:rPr>
        <w:rFonts w:ascii="Wingdings" w:hAnsi="Wingdings" w:hint="default"/>
      </w:rPr>
    </w:lvl>
    <w:lvl w:ilvl="3" w:tplc="FFFFFFFF" w:tentative="1">
      <w:start w:val="1"/>
      <w:numFmt w:val="bullet"/>
      <w:lvlText w:val=""/>
      <w:lvlJc w:val="left"/>
      <w:pPr>
        <w:tabs>
          <w:tab w:val="num" w:pos="936"/>
        </w:tabs>
        <w:ind w:left="936" w:hanging="360"/>
      </w:pPr>
      <w:rPr>
        <w:rFonts w:ascii="Symbol" w:hAnsi="Symbol" w:hint="default"/>
      </w:rPr>
    </w:lvl>
    <w:lvl w:ilvl="4" w:tplc="FFFFFFFF" w:tentative="1">
      <w:start w:val="1"/>
      <w:numFmt w:val="bullet"/>
      <w:lvlText w:val="o"/>
      <w:lvlJc w:val="left"/>
      <w:pPr>
        <w:tabs>
          <w:tab w:val="num" w:pos="1656"/>
        </w:tabs>
        <w:ind w:left="1656" w:hanging="360"/>
      </w:pPr>
      <w:rPr>
        <w:rFonts w:ascii="Courier New" w:hAnsi="Courier New" w:cs="Courier New" w:hint="default"/>
      </w:rPr>
    </w:lvl>
    <w:lvl w:ilvl="5" w:tplc="FFFFFFFF" w:tentative="1">
      <w:start w:val="1"/>
      <w:numFmt w:val="bullet"/>
      <w:lvlText w:val=""/>
      <w:lvlJc w:val="left"/>
      <w:pPr>
        <w:tabs>
          <w:tab w:val="num" w:pos="2376"/>
        </w:tabs>
        <w:ind w:left="2376" w:hanging="360"/>
      </w:pPr>
      <w:rPr>
        <w:rFonts w:ascii="Wingdings" w:hAnsi="Wingdings" w:hint="default"/>
      </w:rPr>
    </w:lvl>
    <w:lvl w:ilvl="6" w:tplc="FFFFFFFF" w:tentative="1">
      <w:start w:val="1"/>
      <w:numFmt w:val="bullet"/>
      <w:lvlText w:val=""/>
      <w:lvlJc w:val="left"/>
      <w:pPr>
        <w:tabs>
          <w:tab w:val="num" w:pos="3096"/>
        </w:tabs>
        <w:ind w:left="3096" w:hanging="360"/>
      </w:pPr>
      <w:rPr>
        <w:rFonts w:ascii="Symbol" w:hAnsi="Symbol" w:hint="default"/>
      </w:rPr>
    </w:lvl>
    <w:lvl w:ilvl="7" w:tplc="FFFFFFFF" w:tentative="1">
      <w:start w:val="1"/>
      <w:numFmt w:val="bullet"/>
      <w:lvlText w:val="o"/>
      <w:lvlJc w:val="left"/>
      <w:pPr>
        <w:tabs>
          <w:tab w:val="num" w:pos="3816"/>
        </w:tabs>
        <w:ind w:left="3816" w:hanging="360"/>
      </w:pPr>
      <w:rPr>
        <w:rFonts w:ascii="Courier New" w:hAnsi="Courier New" w:cs="Courier New" w:hint="default"/>
      </w:rPr>
    </w:lvl>
    <w:lvl w:ilvl="8" w:tplc="FFFFFFFF" w:tentative="1">
      <w:start w:val="1"/>
      <w:numFmt w:val="bullet"/>
      <w:lvlText w:val=""/>
      <w:lvlJc w:val="left"/>
      <w:pPr>
        <w:tabs>
          <w:tab w:val="num" w:pos="4536"/>
        </w:tabs>
        <w:ind w:left="4536" w:hanging="360"/>
      </w:pPr>
      <w:rPr>
        <w:rFonts w:ascii="Wingdings" w:hAnsi="Wingdings" w:hint="default"/>
      </w:rPr>
    </w:lvl>
  </w:abstractNum>
  <w:abstractNum w:abstractNumId="13" w15:restartNumberingAfterBreak="0">
    <w:nsid w:val="56C931DD"/>
    <w:multiLevelType w:val="hybridMultilevel"/>
    <w:tmpl w:val="6AC69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AD5FF1"/>
    <w:multiLevelType w:val="hybridMultilevel"/>
    <w:tmpl w:val="020CF3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B68667D"/>
    <w:multiLevelType w:val="hybridMultilevel"/>
    <w:tmpl w:val="127A4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D328C"/>
    <w:multiLevelType w:val="hybridMultilevel"/>
    <w:tmpl w:val="C3148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BA267E"/>
    <w:multiLevelType w:val="hybridMultilevel"/>
    <w:tmpl w:val="862CB82A"/>
    <w:lvl w:ilvl="0" w:tplc="C392535E">
      <w:numFmt w:val="bullet"/>
      <w:lvlText w:val=""/>
      <w:lvlJc w:val="left"/>
      <w:rPr>
        <w:rFonts w:ascii="Symbol" w:hAnsi="Symbol" w:hint="default"/>
        <w:b/>
        <w:i w:val="0"/>
        <w:color w:val="0070C0"/>
        <w:sz w:val="24"/>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B51B57"/>
    <w:multiLevelType w:val="hybridMultilevel"/>
    <w:tmpl w:val="0A28DD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6E3E1D77"/>
    <w:multiLevelType w:val="hybridMultilevel"/>
    <w:tmpl w:val="33489FAC"/>
    <w:lvl w:ilvl="0" w:tplc="158AD760">
      <w:start w:val="1"/>
      <w:numFmt w:val="bullet"/>
      <w:lvlText w:val=""/>
      <w:lvlJc w:val="left"/>
      <w:pPr>
        <w:ind w:left="360" w:hanging="360"/>
      </w:pPr>
      <w:rPr>
        <w:rFonts w:ascii="Symbol" w:hAnsi="Symbol" w:hint="default"/>
        <w:color w:val="0070C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6E4B7782"/>
    <w:multiLevelType w:val="multilevel"/>
    <w:tmpl w:val="1C78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023089"/>
    <w:multiLevelType w:val="hybridMultilevel"/>
    <w:tmpl w:val="C80AC134"/>
    <w:lvl w:ilvl="0" w:tplc="158AD760">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437DDD"/>
    <w:multiLevelType w:val="hybridMultilevel"/>
    <w:tmpl w:val="A87E9A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70037191">
    <w:abstractNumId w:val="3"/>
  </w:num>
  <w:num w:numId="2" w16cid:durableId="326324446">
    <w:abstractNumId w:val="7"/>
  </w:num>
  <w:num w:numId="3" w16cid:durableId="719522484">
    <w:abstractNumId w:val="4"/>
  </w:num>
  <w:num w:numId="4" w16cid:durableId="67966985">
    <w:abstractNumId w:val="17"/>
  </w:num>
  <w:num w:numId="5" w16cid:durableId="1380668772">
    <w:abstractNumId w:val="11"/>
  </w:num>
  <w:num w:numId="6" w16cid:durableId="535854755">
    <w:abstractNumId w:val="19"/>
  </w:num>
  <w:num w:numId="7" w16cid:durableId="1959339826">
    <w:abstractNumId w:val="6"/>
  </w:num>
  <w:num w:numId="8" w16cid:durableId="1487698078">
    <w:abstractNumId w:val="14"/>
  </w:num>
  <w:num w:numId="9" w16cid:durableId="822508247">
    <w:abstractNumId w:val="12"/>
  </w:num>
  <w:num w:numId="10" w16cid:durableId="1244340667">
    <w:abstractNumId w:val="9"/>
  </w:num>
  <w:num w:numId="11" w16cid:durableId="580212330">
    <w:abstractNumId w:val="15"/>
  </w:num>
  <w:num w:numId="12" w16cid:durableId="1548882184">
    <w:abstractNumId w:val="5"/>
  </w:num>
  <w:num w:numId="13" w16cid:durableId="137115472">
    <w:abstractNumId w:val="21"/>
  </w:num>
  <w:num w:numId="14" w16cid:durableId="1146895230">
    <w:abstractNumId w:val="18"/>
  </w:num>
  <w:num w:numId="15" w16cid:durableId="112403693">
    <w:abstractNumId w:val="10"/>
  </w:num>
  <w:num w:numId="16" w16cid:durableId="1416048523">
    <w:abstractNumId w:val="8"/>
  </w:num>
  <w:num w:numId="17" w16cid:durableId="671223415">
    <w:abstractNumId w:val="22"/>
  </w:num>
  <w:num w:numId="18" w16cid:durableId="1349988587">
    <w:abstractNumId w:val="20"/>
  </w:num>
  <w:num w:numId="19" w16cid:durableId="1712345760">
    <w:abstractNumId w:val="0"/>
  </w:num>
  <w:num w:numId="20" w16cid:durableId="856962668">
    <w:abstractNumId w:val="1"/>
  </w:num>
  <w:num w:numId="21" w16cid:durableId="1538346748">
    <w:abstractNumId w:val="13"/>
  </w:num>
  <w:num w:numId="22" w16cid:durableId="1781879119">
    <w:abstractNumId w:val="2"/>
  </w:num>
  <w:num w:numId="23" w16cid:durableId="20181473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7A3"/>
    <w:rsid w:val="000C21BF"/>
    <w:rsid w:val="000C4CEC"/>
    <w:rsid w:val="000F742A"/>
    <w:rsid w:val="001548FE"/>
    <w:rsid w:val="001675A1"/>
    <w:rsid w:val="001A73D3"/>
    <w:rsid w:val="001F41A5"/>
    <w:rsid w:val="002043C8"/>
    <w:rsid w:val="00274D3C"/>
    <w:rsid w:val="00277433"/>
    <w:rsid w:val="00277FCB"/>
    <w:rsid w:val="00286E36"/>
    <w:rsid w:val="002B17A3"/>
    <w:rsid w:val="002B4C5A"/>
    <w:rsid w:val="00320B06"/>
    <w:rsid w:val="00325F97"/>
    <w:rsid w:val="003A6BE6"/>
    <w:rsid w:val="003C34C4"/>
    <w:rsid w:val="003E3245"/>
    <w:rsid w:val="003E7FD8"/>
    <w:rsid w:val="003F4043"/>
    <w:rsid w:val="003F4AF5"/>
    <w:rsid w:val="00407B9F"/>
    <w:rsid w:val="0042422C"/>
    <w:rsid w:val="004258E3"/>
    <w:rsid w:val="00427CB2"/>
    <w:rsid w:val="00433ABD"/>
    <w:rsid w:val="004426C4"/>
    <w:rsid w:val="004567E0"/>
    <w:rsid w:val="004653E5"/>
    <w:rsid w:val="00465751"/>
    <w:rsid w:val="00484CEE"/>
    <w:rsid w:val="004873A1"/>
    <w:rsid w:val="004A2F7F"/>
    <w:rsid w:val="004B6DE2"/>
    <w:rsid w:val="004D2003"/>
    <w:rsid w:val="00502ED9"/>
    <w:rsid w:val="005132BE"/>
    <w:rsid w:val="00532ADD"/>
    <w:rsid w:val="005332C1"/>
    <w:rsid w:val="00583678"/>
    <w:rsid w:val="00595E51"/>
    <w:rsid w:val="005B3CF6"/>
    <w:rsid w:val="005C625B"/>
    <w:rsid w:val="005D3588"/>
    <w:rsid w:val="00626C2A"/>
    <w:rsid w:val="0063632B"/>
    <w:rsid w:val="00636BC4"/>
    <w:rsid w:val="00665779"/>
    <w:rsid w:val="00690449"/>
    <w:rsid w:val="00691077"/>
    <w:rsid w:val="006A6FEB"/>
    <w:rsid w:val="006B3B57"/>
    <w:rsid w:val="006B461E"/>
    <w:rsid w:val="006D4F4D"/>
    <w:rsid w:val="006F1E7E"/>
    <w:rsid w:val="006F5662"/>
    <w:rsid w:val="00751D98"/>
    <w:rsid w:val="00763743"/>
    <w:rsid w:val="00764172"/>
    <w:rsid w:val="00766D18"/>
    <w:rsid w:val="00771D40"/>
    <w:rsid w:val="00784708"/>
    <w:rsid w:val="007C1962"/>
    <w:rsid w:val="007E39DB"/>
    <w:rsid w:val="0080286F"/>
    <w:rsid w:val="00804052"/>
    <w:rsid w:val="008042C9"/>
    <w:rsid w:val="00836A74"/>
    <w:rsid w:val="008447AD"/>
    <w:rsid w:val="00871902"/>
    <w:rsid w:val="00871A63"/>
    <w:rsid w:val="00873198"/>
    <w:rsid w:val="008A5B0E"/>
    <w:rsid w:val="008D7BFF"/>
    <w:rsid w:val="008E361A"/>
    <w:rsid w:val="008E9364"/>
    <w:rsid w:val="00906454"/>
    <w:rsid w:val="009665BC"/>
    <w:rsid w:val="0097760A"/>
    <w:rsid w:val="009B05CC"/>
    <w:rsid w:val="009B20EC"/>
    <w:rsid w:val="009C1A67"/>
    <w:rsid w:val="009F413E"/>
    <w:rsid w:val="009F499B"/>
    <w:rsid w:val="009F50F7"/>
    <w:rsid w:val="00A261CA"/>
    <w:rsid w:val="00A32270"/>
    <w:rsid w:val="00A43E86"/>
    <w:rsid w:val="00A466A8"/>
    <w:rsid w:val="00AA02AC"/>
    <w:rsid w:val="00AA1C82"/>
    <w:rsid w:val="00AC3814"/>
    <w:rsid w:val="00AD45FC"/>
    <w:rsid w:val="00AF44D9"/>
    <w:rsid w:val="00B4467A"/>
    <w:rsid w:val="00B603C7"/>
    <w:rsid w:val="00B63A3A"/>
    <w:rsid w:val="00B721E0"/>
    <w:rsid w:val="00B81072"/>
    <w:rsid w:val="00BA0C1D"/>
    <w:rsid w:val="00BB3266"/>
    <w:rsid w:val="00BB6CF5"/>
    <w:rsid w:val="00BB7C9F"/>
    <w:rsid w:val="00BE0D60"/>
    <w:rsid w:val="00BE5A34"/>
    <w:rsid w:val="00C15723"/>
    <w:rsid w:val="00C37B54"/>
    <w:rsid w:val="00C42DC6"/>
    <w:rsid w:val="00C61BD3"/>
    <w:rsid w:val="00C627F6"/>
    <w:rsid w:val="00C86586"/>
    <w:rsid w:val="00C95291"/>
    <w:rsid w:val="00C97802"/>
    <w:rsid w:val="00CB0748"/>
    <w:rsid w:val="00CB1212"/>
    <w:rsid w:val="00CC212E"/>
    <w:rsid w:val="00CC77E8"/>
    <w:rsid w:val="00D00A05"/>
    <w:rsid w:val="00D362A6"/>
    <w:rsid w:val="00DA3810"/>
    <w:rsid w:val="00DA3F85"/>
    <w:rsid w:val="00DB47D2"/>
    <w:rsid w:val="00DD0211"/>
    <w:rsid w:val="00DE0326"/>
    <w:rsid w:val="00DE48E1"/>
    <w:rsid w:val="00DF101E"/>
    <w:rsid w:val="00E00DD0"/>
    <w:rsid w:val="00E033DB"/>
    <w:rsid w:val="00E33590"/>
    <w:rsid w:val="00E84441"/>
    <w:rsid w:val="00E8658B"/>
    <w:rsid w:val="00E926FE"/>
    <w:rsid w:val="00E946CF"/>
    <w:rsid w:val="00EA7D9C"/>
    <w:rsid w:val="00EB4C68"/>
    <w:rsid w:val="00EE5EEB"/>
    <w:rsid w:val="00EF2A7C"/>
    <w:rsid w:val="00F12B99"/>
    <w:rsid w:val="00F12F58"/>
    <w:rsid w:val="00F351B6"/>
    <w:rsid w:val="00F35C8D"/>
    <w:rsid w:val="00F46FB8"/>
    <w:rsid w:val="00F7382E"/>
    <w:rsid w:val="00F74A19"/>
    <w:rsid w:val="00F86D08"/>
    <w:rsid w:val="00FA6C1E"/>
    <w:rsid w:val="00FC05FC"/>
    <w:rsid w:val="01C194D0"/>
    <w:rsid w:val="04092A2A"/>
    <w:rsid w:val="04AAB181"/>
    <w:rsid w:val="061A90FC"/>
    <w:rsid w:val="0A55D662"/>
    <w:rsid w:val="0B008972"/>
    <w:rsid w:val="12C2CEDC"/>
    <w:rsid w:val="12D4C5D2"/>
    <w:rsid w:val="12F01515"/>
    <w:rsid w:val="13B98BE3"/>
    <w:rsid w:val="18B4B5F7"/>
    <w:rsid w:val="198C1BF5"/>
    <w:rsid w:val="1A7C8A78"/>
    <w:rsid w:val="1B1E6CB3"/>
    <w:rsid w:val="1CE93BB2"/>
    <w:rsid w:val="27BCEC43"/>
    <w:rsid w:val="2892407D"/>
    <w:rsid w:val="2AF1F50F"/>
    <w:rsid w:val="306C7CFB"/>
    <w:rsid w:val="322B679C"/>
    <w:rsid w:val="360159AF"/>
    <w:rsid w:val="3BAB40E9"/>
    <w:rsid w:val="4148BAE1"/>
    <w:rsid w:val="41F29F6A"/>
    <w:rsid w:val="4543D022"/>
    <w:rsid w:val="49A830D4"/>
    <w:rsid w:val="521DF9E7"/>
    <w:rsid w:val="524C05F7"/>
    <w:rsid w:val="585B38F7"/>
    <w:rsid w:val="58B29ED2"/>
    <w:rsid w:val="5D2D7E02"/>
    <w:rsid w:val="618DBAD7"/>
    <w:rsid w:val="63C4A1FC"/>
    <w:rsid w:val="64171992"/>
    <w:rsid w:val="68DD33D7"/>
    <w:rsid w:val="69E8051F"/>
    <w:rsid w:val="6A5650CC"/>
    <w:rsid w:val="6B3180EA"/>
    <w:rsid w:val="6BDD1A17"/>
    <w:rsid w:val="6DBF0759"/>
    <w:rsid w:val="76481F52"/>
    <w:rsid w:val="79A2965A"/>
    <w:rsid w:val="7BA8EB6D"/>
    <w:rsid w:val="7D5FAF3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A82AD"/>
  <w15:chartTrackingRefBased/>
  <w15:docId w15:val="{49DE0FB8-3B27-4BB1-9AA3-9E5554637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60159AF"/>
    <w:pPr>
      <w:spacing w:before="240"/>
    </w:pPr>
    <w:rPr>
      <w:rFonts w:ascii="Open Sans" w:eastAsia="Open Sans" w:hAnsi="Open Sans" w:cs="Open Sans"/>
    </w:rPr>
  </w:style>
  <w:style w:type="paragraph" w:styleId="Heading1">
    <w:name w:val="heading 1"/>
    <w:basedOn w:val="Normal"/>
    <w:next w:val="Normal"/>
    <w:uiPriority w:val="9"/>
    <w:qFormat/>
    <w:rsid w:val="360159AF"/>
    <w:pPr>
      <w:keepNext/>
      <w:keepLines/>
      <w:outlineLvl w:val="0"/>
    </w:pPr>
    <w:rPr>
      <w:rFonts w:asciiTheme="majorHAnsi" w:eastAsiaTheme="majorEastAsia" w:hAnsiTheme="majorHAnsi" w:cstheme="majorBidi"/>
      <w:color w:val="0C5F8F"/>
      <w:sz w:val="40"/>
      <w:szCs w:val="40"/>
    </w:rPr>
  </w:style>
  <w:style w:type="paragraph" w:styleId="Heading2">
    <w:name w:val="heading 2"/>
    <w:basedOn w:val="Heading4"/>
    <w:next w:val="Normal"/>
    <w:uiPriority w:val="9"/>
    <w:unhideWhenUsed/>
    <w:qFormat/>
    <w:rsid w:val="27BCEC43"/>
    <w:pPr>
      <w:outlineLvl w:val="1"/>
    </w:pPr>
    <w:rPr>
      <w:rFonts w:ascii="Open Sans" w:eastAsia="Open Sans" w:hAnsi="Open Sans" w:cs="Open Sans"/>
    </w:rPr>
  </w:style>
  <w:style w:type="paragraph" w:styleId="Heading3">
    <w:name w:val="heading 3"/>
    <w:basedOn w:val="Heading2"/>
    <w:next w:val="Normal"/>
    <w:autoRedefine/>
    <w:uiPriority w:val="9"/>
    <w:unhideWhenUsed/>
    <w:qFormat/>
    <w:rsid w:val="009665BC"/>
    <w:pPr>
      <w:keepNext w:val="0"/>
      <w:keepLines w:val="0"/>
      <w:shd w:val="clear" w:color="auto" w:fill="FFFFFF" w:themeFill="background1"/>
      <w:contextualSpacing/>
      <w:outlineLvl w:val="2"/>
    </w:pPr>
    <w:rPr>
      <w:rFonts w:ascii="Arial" w:eastAsia="Tahoma" w:hAnsi="Arial"/>
      <w:b/>
      <w:bCs/>
      <w:color w:val="000000" w:themeColor="text1"/>
    </w:rPr>
  </w:style>
  <w:style w:type="paragraph" w:styleId="Heading4">
    <w:name w:val="heading 4"/>
    <w:basedOn w:val="Heading1"/>
    <w:next w:val="Normal"/>
    <w:uiPriority w:val="9"/>
    <w:unhideWhenUsed/>
    <w:qFormat/>
    <w:rsid w:val="001675A1"/>
    <w:pPr>
      <w:spacing w:before="0" w:after="0" w:line="240" w:lineRule="auto"/>
      <w:outlineLvl w:val="3"/>
    </w:pPr>
    <w:rPr>
      <w:sz w:val="32"/>
      <w:szCs w:val="32"/>
    </w:rPr>
  </w:style>
  <w:style w:type="paragraph" w:styleId="Heading5">
    <w:name w:val="heading 5"/>
    <w:basedOn w:val="Normal"/>
    <w:next w:val="Normal"/>
    <w:link w:val="Heading5Char"/>
    <w:uiPriority w:val="9"/>
    <w:unhideWhenUsed/>
    <w:qFormat/>
    <w:rsid w:val="00DF101E"/>
    <w:pPr>
      <w:keepNext/>
      <w:keepLines/>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unhideWhenUsed/>
    <w:qFormat/>
    <w:rsid w:val="006B461E"/>
    <w:pPr>
      <w:keepNext/>
      <w:keepLines/>
      <w:spacing w:before="40" w:after="0"/>
      <w:outlineLvl w:val="5"/>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3"/>
    <w:next w:val="Normal"/>
    <w:link w:val="TitleChar"/>
    <w:qFormat/>
    <w:rsid w:val="00FC05FC"/>
    <w:pPr>
      <w:shd w:val="clear" w:color="auto" w:fill="C00000"/>
    </w:pPr>
    <w:rPr>
      <w:b w:val="0"/>
      <w:color w:val="FFFFFF" w:themeColor="background1"/>
    </w:rPr>
  </w:style>
  <w:style w:type="character" w:styleId="Hyperlink">
    <w:name w:val="Hyperlink"/>
    <w:basedOn w:val="DefaultParagraphFont"/>
    <w:uiPriority w:val="99"/>
    <w:unhideWhenUsed/>
    <w:rsid w:val="360159AF"/>
    <w:rPr>
      <w:color w:val="467886"/>
      <w:u w:val="single"/>
    </w:rPr>
  </w:style>
  <w:style w:type="paragraph" w:styleId="Header">
    <w:name w:val="header"/>
    <w:basedOn w:val="Normal"/>
    <w:uiPriority w:val="99"/>
    <w:unhideWhenUsed/>
    <w:rsid w:val="360159AF"/>
    <w:pPr>
      <w:tabs>
        <w:tab w:val="center" w:pos="4680"/>
        <w:tab w:val="right" w:pos="9360"/>
      </w:tabs>
      <w:spacing w:after="0" w:line="240" w:lineRule="auto"/>
    </w:pPr>
  </w:style>
  <w:style w:type="paragraph" w:styleId="Footer">
    <w:name w:val="footer"/>
    <w:basedOn w:val="Normal"/>
    <w:uiPriority w:val="99"/>
    <w:unhideWhenUsed/>
    <w:rsid w:val="360159AF"/>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042C9"/>
    <w:pPr>
      <w:spacing w:after="0" w:line="240" w:lineRule="auto"/>
    </w:pPr>
    <w:rPr>
      <w:rFonts w:ascii="Open Sans" w:eastAsia="Open Sans" w:hAnsi="Open Sans" w:cs="Open Sans"/>
    </w:rPr>
  </w:style>
  <w:style w:type="paragraph" w:styleId="ListParagraph">
    <w:name w:val="List Paragraph"/>
    <w:basedOn w:val="Normal"/>
    <w:link w:val="ListParagraphChar"/>
    <w:uiPriority w:val="34"/>
    <w:qFormat/>
    <w:rsid w:val="00274D3C"/>
    <w:pPr>
      <w:spacing w:before="0" w:line="259" w:lineRule="auto"/>
      <w:ind w:left="720"/>
      <w:contextualSpacing/>
    </w:pPr>
    <w:rPr>
      <w:rFonts w:ascii="Calibri" w:eastAsia="Calibri" w:hAnsi="Calibri" w:cs="Times New Roman"/>
      <w:sz w:val="22"/>
      <w:szCs w:val="22"/>
      <w:lang w:eastAsia="en-US"/>
    </w:rPr>
  </w:style>
  <w:style w:type="paragraph" w:styleId="TOCHeading">
    <w:name w:val="TOC Heading"/>
    <w:basedOn w:val="Heading1"/>
    <w:next w:val="Normal"/>
    <w:uiPriority w:val="39"/>
    <w:unhideWhenUsed/>
    <w:qFormat/>
    <w:rsid w:val="00274D3C"/>
    <w:pPr>
      <w:keepLines w:val="0"/>
      <w:spacing w:after="60" w:line="276" w:lineRule="auto"/>
      <w:outlineLvl w:val="9"/>
    </w:pPr>
    <w:rPr>
      <w:rFonts w:ascii="Calibri Light" w:eastAsia="Times New Roman" w:hAnsi="Calibri Light" w:cs="Times New Roman"/>
      <w:b/>
      <w:bCs/>
      <w:color w:val="auto"/>
      <w:kern w:val="32"/>
      <w:sz w:val="32"/>
      <w:szCs w:val="32"/>
      <w:lang w:eastAsia="en-US" w:bidi="en-US"/>
    </w:rPr>
  </w:style>
  <w:style w:type="paragraph" w:styleId="TOC1">
    <w:name w:val="toc 1"/>
    <w:basedOn w:val="Normal"/>
    <w:next w:val="Normal"/>
    <w:autoRedefine/>
    <w:uiPriority w:val="39"/>
    <w:unhideWhenUsed/>
    <w:rsid w:val="00274D3C"/>
    <w:pPr>
      <w:spacing w:before="0" w:after="200" w:line="276" w:lineRule="auto"/>
    </w:pPr>
    <w:rPr>
      <w:rFonts w:ascii="Arial" w:eastAsia="Times New Roman" w:hAnsi="Arial" w:cs="Times New Roman"/>
      <w:szCs w:val="22"/>
      <w:lang w:eastAsia="en-US" w:bidi="en-US"/>
    </w:rPr>
  </w:style>
  <w:style w:type="paragraph" w:styleId="TOC2">
    <w:name w:val="toc 2"/>
    <w:basedOn w:val="Normal"/>
    <w:next w:val="Normal"/>
    <w:autoRedefine/>
    <w:uiPriority w:val="39"/>
    <w:unhideWhenUsed/>
    <w:rsid w:val="00274D3C"/>
    <w:pPr>
      <w:spacing w:before="0" w:after="200" w:line="276" w:lineRule="auto"/>
      <w:ind w:left="220"/>
    </w:pPr>
    <w:rPr>
      <w:rFonts w:ascii="Arial" w:eastAsia="Times New Roman" w:hAnsi="Arial" w:cs="Times New Roman"/>
      <w:szCs w:val="22"/>
      <w:lang w:eastAsia="en-US" w:bidi="en-US"/>
    </w:rPr>
  </w:style>
  <w:style w:type="character" w:customStyle="1" w:styleId="ListParagraphChar">
    <w:name w:val="List Paragraph Char"/>
    <w:link w:val="ListParagraph"/>
    <w:uiPriority w:val="34"/>
    <w:locked/>
    <w:rsid w:val="00274D3C"/>
    <w:rPr>
      <w:rFonts w:ascii="Calibri" w:eastAsia="Calibri" w:hAnsi="Calibri" w:cs="Times New Roman"/>
      <w:sz w:val="22"/>
      <w:szCs w:val="22"/>
      <w:lang w:eastAsia="en-US"/>
    </w:rPr>
  </w:style>
  <w:style w:type="paragraph" w:styleId="BodyText">
    <w:name w:val="Body Text"/>
    <w:basedOn w:val="Normal"/>
    <w:link w:val="BodyTextChar"/>
    <w:semiHidden/>
    <w:rsid w:val="00274D3C"/>
    <w:pPr>
      <w:spacing w:before="0" w:after="0" w:line="240" w:lineRule="auto"/>
      <w:jc w:val="both"/>
    </w:pPr>
    <w:rPr>
      <w:rFonts w:ascii="Arial" w:eastAsia="Times New Roman" w:hAnsi="Arial" w:cs="Times New Roman"/>
      <w:szCs w:val="20"/>
      <w:lang w:val="fr-BE" w:eastAsia="en-US"/>
    </w:rPr>
  </w:style>
  <w:style w:type="character" w:customStyle="1" w:styleId="BodyTextChar">
    <w:name w:val="Body Text Char"/>
    <w:basedOn w:val="DefaultParagraphFont"/>
    <w:link w:val="BodyText"/>
    <w:semiHidden/>
    <w:rsid w:val="00274D3C"/>
    <w:rPr>
      <w:rFonts w:ascii="Arial" w:eastAsia="Times New Roman" w:hAnsi="Arial" w:cs="Times New Roman"/>
      <w:szCs w:val="20"/>
      <w:lang w:val="fr-BE" w:eastAsia="en-US"/>
    </w:rPr>
  </w:style>
  <w:style w:type="character" w:customStyle="1" w:styleId="Heading5Char">
    <w:name w:val="Heading 5 Char"/>
    <w:basedOn w:val="DefaultParagraphFont"/>
    <w:link w:val="Heading5"/>
    <w:uiPriority w:val="9"/>
    <w:rsid w:val="00DF101E"/>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rsid w:val="006B461E"/>
    <w:rPr>
      <w:rFonts w:asciiTheme="majorHAnsi" w:eastAsiaTheme="majorEastAsia" w:hAnsiTheme="majorHAnsi" w:cstheme="majorBidi"/>
      <w:color w:val="0A2F40" w:themeColor="accent1" w:themeShade="7F"/>
    </w:rPr>
  </w:style>
  <w:style w:type="character" w:customStyle="1" w:styleId="TitleChar">
    <w:name w:val="Title Char"/>
    <w:basedOn w:val="DefaultParagraphFont"/>
    <w:link w:val="Title"/>
    <w:rsid w:val="004258E3"/>
    <w:rPr>
      <w:rFonts w:ascii="Open Sans" w:eastAsia="Tahoma" w:hAnsi="Open Sans" w:cs="Open Sans"/>
      <w:b/>
      <w:smallCaps/>
      <w:color w:val="FFFFFF" w:themeColor="background1"/>
      <w:sz w:val="32"/>
      <w:szCs w:val="32"/>
      <w:shd w:val="clear" w:color="auto" w:fill="C00000"/>
    </w:rPr>
  </w:style>
  <w:style w:type="paragraph" w:styleId="TOC3">
    <w:name w:val="toc 3"/>
    <w:basedOn w:val="Normal"/>
    <w:next w:val="Normal"/>
    <w:autoRedefine/>
    <w:uiPriority w:val="39"/>
    <w:unhideWhenUsed/>
    <w:rsid w:val="004258E3"/>
    <w:pPr>
      <w:spacing w:before="0" w:after="200" w:line="276" w:lineRule="auto"/>
      <w:ind w:left="440"/>
    </w:pPr>
    <w:rPr>
      <w:rFonts w:ascii="Arial" w:eastAsia="Times New Roman" w:hAnsi="Arial" w:cs="Times New Roman"/>
      <w:szCs w:val="22"/>
      <w:lang w:eastAsia="en-US" w:bidi="en-US"/>
    </w:rPr>
  </w:style>
  <w:style w:type="paragraph" w:styleId="FootnoteText">
    <w:name w:val="footnote text"/>
    <w:basedOn w:val="Normal"/>
    <w:link w:val="FootnoteTextChar"/>
    <w:uiPriority w:val="99"/>
    <w:semiHidden/>
    <w:unhideWhenUsed/>
    <w:rsid w:val="004258E3"/>
    <w:pPr>
      <w:spacing w:before="0" w:after="200" w:line="276" w:lineRule="auto"/>
    </w:pPr>
    <w:rPr>
      <w:rFonts w:ascii="Arial" w:eastAsia="Times New Roman" w:hAnsi="Arial" w:cs="Times New Roman"/>
      <w:sz w:val="20"/>
      <w:szCs w:val="20"/>
      <w:lang w:eastAsia="en-US" w:bidi="en-US"/>
    </w:rPr>
  </w:style>
  <w:style w:type="character" w:customStyle="1" w:styleId="FootnoteTextChar">
    <w:name w:val="Footnote Text Char"/>
    <w:basedOn w:val="DefaultParagraphFont"/>
    <w:link w:val="FootnoteText"/>
    <w:uiPriority w:val="99"/>
    <w:semiHidden/>
    <w:rsid w:val="004258E3"/>
    <w:rPr>
      <w:rFonts w:ascii="Arial" w:eastAsia="Times New Roman" w:hAnsi="Arial" w:cs="Times New Roman"/>
      <w:sz w:val="20"/>
      <w:szCs w:val="20"/>
      <w:lang w:eastAsia="en-US" w:bidi="en-US"/>
    </w:rPr>
  </w:style>
  <w:style w:type="character" w:styleId="FootnoteReference">
    <w:name w:val="footnote reference"/>
    <w:uiPriority w:val="99"/>
    <w:semiHidden/>
    <w:unhideWhenUsed/>
    <w:rsid w:val="004258E3"/>
    <w:rPr>
      <w:vertAlign w:val="superscript"/>
    </w:rPr>
  </w:style>
  <w:style w:type="character" w:styleId="CommentReference">
    <w:name w:val="annotation reference"/>
    <w:basedOn w:val="DefaultParagraphFont"/>
    <w:uiPriority w:val="99"/>
    <w:semiHidden/>
    <w:unhideWhenUsed/>
    <w:rsid w:val="00626C2A"/>
    <w:rPr>
      <w:sz w:val="16"/>
      <w:szCs w:val="16"/>
    </w:rPr>
  </w:style>
  <w:style w:type="paragraph" w:styleId="CommentText">
    <w:name w:val="annotation text"/>
    <w:basedOn w:val="Normal"/>
    <w:link w:val="CommentTextChar"/>
    <w:uiPriority w:val="99"/>
    <w:unhideWhenUsed/>
    <w:rsid w:val="00626C2A"/>
    <w:pPr>
      <w:spacing w:line="240" w:lineRule="auto"/>
    </w:pPr>
    <w:rPr>
      <w:sz w:val="20"/>
      <w:szCs w:val="20"/>
    </w:rPr>
  </w:style>
  <w:style w:type="character" w:customStyle="1" w:styleId="CommentTextChar">
    <w:name w:val="Comment Text Char"/>
    <w:basedOn w:val="DefaultParagraphFont"/>
    <w:link w:val="CommentText"/>
    <w:uiPriority w:val="99"/>
    <w:rsid w:val="00626C2A"/>
    <w:rPr>
      <w:rFonts w:ascii="Open Sans" w:eastAsia="Open Sans" w:hAnsi="Open Sans" w:cs="Open Sans"/>
      <w:sz w:val="20"/>
      <w:szCs w:val="20"/>
    </w:rPr>
  </w:style>
  <w:style w:type="paragraph" w:styleId="CommentSubject">
    <w:name w:val="annotation subject"/>
    <w:basedOn w:val="CommentText"/>
    <w:next w:val="CommentText"/>
    <w:link w:val="CommentSubjectChar"/>
    <w:uiPriority w:val="99"/>
    <w:semiHidden/>
    <w:unhideWhenUsed/>
    <w:rsid w:val="00626C2A"/>
    <w:rPr>
      <w:b/>
      <w:bCs/>
    </w:rPr>
  </w:style>
  <w:style w:type="character" w:customStyle="1" w:styleId="CommentSubjectChar">
    <w:name w:val="Comment Subject Char"/>
    <w:basedOn w:val="CommentTextChar"/>
    <w:link w:val="CommentSubject"/>
    <w:uiPriority w:val="99"/>
    <w:semiHidden/>
    <w:rsid w:val="00626C2A"/>
    <w:rPr>
      <w:rFonts w:ascii="Open Sans" w:eastAsia="Open Sans" w:hAnsi="Open Sans" w:cs="Open Sans"/>
      <w:b/>
      <w:bCs/>
      <w:sz w:val="20"/>
      <w:szCs w:val="20"/>
    </w:rPr>
  </w:style>
  <w:style w:type="character" w:styleId="Mention">
    <w:name w:val="Mention"/>
    <w:basedOn w:val="DefaultParagraphFont"/>
    <w:uiPriority w:val="99"/>
    <w:unhideWhenUsed/>
    <w:rsid w:val="00626C2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edfeph.sharepoint.com/sites/General/GoverningBody/AGA/2026%20AGA/3.%20Documents/Template%20-%20DOC-AGA-26-05-%20X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2f4827-23ce-43c5-a232-6be14f1d3f55" xsi:nil="true"/>
    <lcf76f155ced4ddcb4097134ff3c332f xmlns="3da24565-8b77-45e0-9465-ff23cf6f6a0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37c523de3e7c9eed67fdfcf404e25a44">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85be4efff1ac742389563e2aed9f46ae"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B6E636-181E-4FF1-A0C6-7ACB64995C21}">
  <ds:schemaRefs>
    <ds:schemaRef ds:uri="http://schemas.microsoft.com/office/2006/metadata/properties"/>
    <ds:schemaRef ds:uri="http://schemas.microsoft.com/office/infopath/2007/PartnerControls"/>
    <ds:schemaRef ds:uri="252f4827-23ce-43c5-a232-6be14f1d3f55"/>
    <ds:schemaRef ds:uri="3da24565-8b77-45e0-9465-ff23cf6f6a01"/>
  </ds:schemaRefs>
</ds:datastoreItem>
</file>

<file path=customXml/itemProps2.xml><?xml version="1.0" encoding="utf-8"?>
<ds:datastoreItem xmlns:ds="http://schemas.openxmlformats.org/officeDocument/2006/customXml" ds:itemID="{EBC19E02-238C-442C-B1E4-3B167BBBF153}">
  <ds:schemaRefs>
    <ds:schemaRef ds:uri="http://schemas.openxmlformats.org/officeDocument/2006/bibliography"/>
  </ds:schemaRefs>
</ds:datastoreItem>
</file>

<file path=customXml/itemProps3.xml><?xml version="1.0" encoding="utf-8"?>
<ds:datastoreItem xmlns:ds="http://schemas.openxmlformats.org/officeDocument/2006/customXml" ds:itemID="{FD017FCE-AFA3-4537-A870-4C9D421F8670}">
  <ds:schemaRefs>
    <ds:schemaRef ds:uri="http://schemas.microsoft.com/sharepoint/v3/contenttype/forms"/>
  </ds:schemaRefs>
</ds:datastoreItem>
</file>

<file path=customXml/itemProps4.xml><?xml version="1.0" encoding="utf-8"?>
<ds:datastoreItem xmlns:ds="http://schemas.openxmlformats.org/officeDocument/2006/customXml" ds:itemID="{A69658AE-5191-45FF-BCB6-23AD2415A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Template%20-%20DOC-AGA-26-05-%20XX</Template>
  <TotalTime>168</TotalTime>
  <Pages>5</Pages>
  <Words>897</Words>
  <Characters>5116</Characters>
  <Application>Microsoft Office Word</Application>
  <DocSecurity>0</DocSecurity>
  <Lines>42</Lines>
  <Paragraphs>12</Paragraphs>
  <ScaleCrop>false</ScaleCrop>
  <Company/>
  <LinksUpToDate>false</LinksUpToDate>
  <CharactersWithSpaces>6001</CharactersWithSpaces>
  <SharedDoc>false</SharedDoc>
  <HLinks>
    <vt:vector size="12" baseType="variant">
      <vt:variant>
        <vt:i4>5111911</vt:i4>
      </vt:variant>
      <vt:variant>
        <vt:i4>3</vt:i4>
      </vt:variant>
      <vt:variant>
        <vt:i4>0</vt:i4>
      </vt:variant>
      <vt:variant>
        <vt:i4>5</vt:i4>
      </vt:variant>
      <vt:variant>
        <vt:lpwstr>mailto:loredana.dicsi@edf-feph.org</vt:lpwstr>
      </vt:variant>
      <vt:variant>
        <vt:lpwstr/>
      </vt:variant>
      <vt:variant>
        <vt:i4>6357062</vt:i4>
      </vt:variant>
      <vt:variant>
        <vt:i4>0</vt:i4>
      </vt:variant>
      <vt:variant>
        <vt:i4>0</vt:i4>
      </vt:variant>
      <vt:variant>
        <vt:i4>5</vt:i4>
      </vt:variant>
      <vt:variant>
        <vt:lpwstr>mailto:giulia.traversi@edf-feph.org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dc:creator>
  <cp:keywords/>
  <dc:description/>
  <cp:lastModifiedBy>Giulia Traversi</cp:lastModifiedBy>
  <cp:revision>69</cp:revision>
  <dcterms:created xsi:type="dcterms:W3CDTF">2026-04-17T12:24:00Z</dcterms:created>
  <dcterms:modified xsi:type="dcterms:W3CDTF">2026-04-23T14:55:00Z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0x010100BA90EF7695DDD6468D86AFF65ECDCF5F</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cbc65c0b-e671-484f-8451-d1d7971248e0</vt:lpwstr>
  </property>
</Properties>
</file>