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B83A2" w14:textId="0F59631E" w:rsidR="4148BAE1" w:rsidRPr="00A82B68" w:rsidRDefault="4148BAE1" w:rsidP="58B29ED2">
      <w:pPr>
        <w:jc w:val="center"/>
      </w:pPr>
      <w:r w:rsidRPr="00D9602D">
        <w:rPr>
          <w:noProof/>
        </w:rPr>
        <w:drawing>
          <wp:inline distT="0" distB="0" distL="0" distR="0" wp14:anchorId="63097280" wp14:editId="1B45FF26">
            <wp:extent cx="5724525" cy="1627950"/>
            <wp:effectExtent l="0" t="0" r="0" b="0"/>
            <wp:docPr id="1767951419" name="drawing"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51419" name="drawing" descr="EDF logo"/>
                    <pic:cNvPicPr/>
                  </pic:nvPicPr>
                  <pic:blipFill>
                    <a:blip r:embed="rId10">
                      <a:extLst>
                        <a:ext uri="{28A0092B-C50C-407E-A947-70E740481C1C}">
                          <a14:useLocalDpi xmlns:a14="http://schemas.microsoft.com/office/drawing/2010/main"/>
                        </a:ext>
                      </a:extLst>
                    </a:blip>
                    <a:srcRect t="9024" b="13988"/>
                    <a:stretch>
                      <a:fillRect/>
                    </a:stretch>
                  </pic:blipFill>
                  <pic:spPr>
                    <a:xfrm>
                      <a:off x="0" y="0"/>
                      <a:ext cx="5724525" cy="1627950"/>
                    </a:xfrm>
                    <a:prstGeom prst="rect">
                      <a:avLst/>
                    </a:prstGeom>
                  </pic:spPr>
                </pic:pic>
              </a:graphicData>
            </a:graphic>
          </wp:inline>
        </w:drawing>
      </w:r>
    </w:p>
    <w:p w14:paraId="0DFA534C" w14:textId="6E785355" w:rsidR="58B29ED2" w:rsidRPr="00A82B68" w:rsidRDefault="00C60B91" w:rsidP="101532A9">
      <w:pPr>
        <w:pStyle w:val="Heading1"/>
      </w:pPr>
      <w:r w:rsidRPr="00A82B68">
        <w:t>Annual General Assembly</w:t>
      </w:r>
      <w:r w:rsidR="00793A2E" w:rsidRPr="00A82B68">
        <w:t xml:space="preserve"> Security</w:t>
      </w:r>
    </w:p>
    <w:p w14:paraId="48D33F2E" w14:textId="40781BBE" w:rsidR="58B29ED2" w:rsidRPr="00A82B68" w:rsidRDefault="58B29ED2" w:rsidP="5E946AE6">
      <w:pPr>
        <w:jc w:val="center"/>
        <w:rPr>
          <w:color w:val="000000" w:themeColor="text1"/>
          <w:sz w:val="20"/>
          <w:szCs w:val="20"/>
        </w:rPr>
      </w:pPr>
    </w:p>
    <w:p w14:paraId="0F6D8BF7" w14:textId="2D128765" w:rsidR="58B29ED2" w:rsidRPr="00A82B68" w:rsidRDefault="58B29ED2" w:rsidP="360159AF">
      <w:pPr>
        <w:spacing w:after="0" w:line="360" w:lineRule="auto"/>
        <w:rPr>
          <w:rFonts w:ascii="Arial" w:eastAsia="Arial" w:hAnsi="Arial" w:cs="Arial"/>
          <w:color w:val="000000" w:themeColor="text1"/>
        </w:rPr>
      </w:pPr>
    </w:p>
    <w:p w14:paraId="0B308518" w14:textId="15B0B13A" w:rsidR="101532A9" w:rsidRPr="00A82B68" w:rsidRDefault="101532A9" w:rsidP="101532A9">
      <w:pPr>
        <w:pStyle w:val="Heading1"/>
        <w:keepNext w:val="0"/>
        <w:keepLines w:val="0"/>
        <w:shd w:val="clear" w:color="auto" w:fill="C00000"/>
      </w:pPr>
    </w:p>
    <w:p w14:paraId="44CAF1FB" w14:textId="614C420E" w:rsidR="008B4507" w:rsidRPr="00A82B68" w:rsidRDefault="008B4507" w:rsidP="008B4507">
      <w:pPr>
        <w:spacing w:after="240"/>
        <w:jc w:val="right"/>
        <w:rPr>
          <w:rStyle w:val="BookTitle"/>
          <w:rFonts w:cs="Arial"/>
        </w:rPr>
      </w:pPr>
      <w:r w:rsidRPr="00A82B68">
        <w:rPr>
          <w:rStyle w:val="BookTitle"/>
          <w:rFonts w:cs="Arial"/>
        </w:rPr>
        <w:t xml:space="preserve">  </w:t>
      </w:r>
      <w:r w:rsidRPr="00A82B68">
        <w:tab/>
      </w:r>
      <w:r w:rsidRPr="00A82B68">
        <w:rPr>
          <w:rStyle w:val="BookTitle"/>
          <w:rFonts w:cs="Arial"/>
        </w:rPr>
        <w:t>DOC-</w:t>
      </w:r>
      <w:r w:rsidR="00793A2E" w:rsidRPr="00A82B68">
        <w:rPr>
          <w:rStyle w:val="BookTitle"/>
          <w:rFonts w:cs="Arial"/>
        </w:rPr>
        <w:t>BOARD-26-03-02 Annex</w:t>
      </w:r>
    </w:p>
    <w:p w14:paraId="38B20F30" w14:textId="77777777" w:rsidR="008B4507" w:rsidRPr="00A82B68" w:rsidRDefault="008B4507" w:rsidP="101532A9">
      <w:pPr>
        <w:pStyle w:val="Heading1"/>
      </w:pPr>
      <w:bookmarkStart w:id="0" w:name="_Toc423809454"/>
      <w:r w:rsidRPr="00A82B68">
        <w:t>Annual General Assembly</w:t>
      </w:r>
      <w:bookmarkEnd w:id="0"/>
    </w:p>
    <w:p w14:paraId="21FD7896" w14:textId="77777777" w:rsidR="008B4507" w:rsidRPr="00D9602D" w:rsidRDefault="008B4507" w:rsidP="008B4507">
      <w:pPr>
        <w:pStyle w:val="Heading2"/>
        <w:spacing w:line="360" w:lineRule="auto"/>
      </w:pPr>
      <w:bookmarkStart w:id="1" w:name="_Toc1940343590"/>
      <w:r w:rsidRPr="00A82B68">
        <w:t>Security Considerations and measures</w:t>
      </w:r>
      <w:bookmarkEnd w:id="1"/>
    </w:p>
    <w:p w14:paraId="1407C54C" w14:textId="77777777" w:rsidR="008B4507" w:rsidRPr="00A82B68" w:rsidRDefault="008B4507" w:rsidP="6FC915AB">
      <w:pPr>
        <w:pStyle w:val="Heading1"/>
        <w:spacing w:after="240" w:line="360" w:lineRule="auto"/>
        <w:jc w:val="left"/>
      </w:pPr>
      <w:bookmarkStart w:id="2" w:name="_Toc93336036"/>
      <w:bookmarkStart w:id="3" w:name="_Toc1647439189"/>
      <w:r w:rsidRPr="00A82B68">
        <w:t>Introduction</w:t>
      </w:r>
      <w:bookmarkEnd w:id="2"/>
      <w:bookmarkEnd w:id="3"/>
    </w:p>
    <w:p w14:paraId="33D13015" w14:textId="6AF35FCD" w:rsidR="00425E64" w:rsidRPr="00D9602D" w:rsidRDefault="008B4507" w:rsidP="007D6DD9">
      <w:pPr>
        <w:spacing w:line="360" w:lineRule="auto"/>
        <w:rPr>
          <w:rFonts w:eastAsia="Times New Roman"/>
        </w:rPr>
      </w:pPr>
      <w:r w:rsidRPr="00A82B68">
        <w:rPr>
          <w:rFonts w:cs="Arial"/>
        </w:rPr>
        <w:t xml:space="preserve"> On 28 February, the U.S. and Israel launched a major military offensive on Iran, which engulfed the region in a security crisis. </w:t>
      </w:r>
      <w:r w:rsidR="00793A2E" w:rsidRPr="00A82B68">
        <w:rPr>
          <w:rFonts w:cs="Arial"/>
        </w:rPr>
        <w:t xml:space="preserve"> </w:t>
      </w:r>
      <w:r w:rsidRPr="00A82B68">
        <w:rPr>
          <w:rFonts w:cs="Arial"/>
        </w:rPr>
        <w:t>On March 2, a drone strike – presumably launched by Iran or Lebanon- hit a British Air Force military base on the island of Cyprus</w:t>
      </w:r>
      <w:r w:rsidR="00F23ADA" w:rsidRPr="00A82B68">
        <w:rPr>
          <w:rFonts w:cs="Arial"/>
        </w:rPr>
        <w:t xml:space="preserve"> </w:t>
      </w:r>
      <w:r w:rsidR="000D7873" w:rsidRPr="00534120">
        <w:rPr>
          <w:rFonts w:cs="Arial"/>
        </w:rPr>
        <w:t>-</w:t>
      </w:r>
      <w:r w:rsidR="00F23ADA" w:rsidRPr="00A82B68">
        <w:rPr>
          <w:rFonts w:cs="Arial"/>
        </w:rPr>
        <w:t xml:space="preserve">no </w:t>
      </w:r>
      <w:r w:rsidRPr="00A82B68">
        <w:rPr>
          <w:rFonts w:cs="Arial"/>
        </w:rPr>
        <w:t>casualties</w:t>
      </w:r>
      <w:r w:rsidR="000D7873" w:rsidRPr="00A82B68">
        <w:rPr>
          <w:rFonts w:cs="Arial"/>
        </w:rPr>
        <w:t xml:space="preserve"> were reported</w:t>
      </w:r>
      <w:r w:rsidR="00F23ADA" w:rsidRPr="00A82B68">
        <w:rPr>
          <w:rFonts w:cs="Arial"/>
        </w:rPr>
        <w:t xml:space="preserve">. </w:t>
      </w:r>
      <w:r w:rsidRPr="00A82B68">
        <w:rPr>
          <w:rFonts w:cs="Arial"/>
        </w:rPr>
        <w:t>The strike raised security concerns among delegates about the</w:t>
      </w:r>
      <w:r w:rsidR="000D7873" w:rsidRPr="00A82B68">
        <w:rPr>
          <w:rFonts w:cs="Arial"/>
        </w:rPr>
        <w:t>ir</w:t>
      </w:r>
      <w:r w:rsidRPr="00A82B68">
        <w:rPr>
          <w:rFonts w:cs="Arial"/>
        </w:rPr>
        <w:t xml:space="preserve"> security </w:t>
      </w:r>
      <w:r w:rsidR="000D7873" w:rsidRPr="00A82B68">
        <w:rPr>
          <w:rFonts w:cs="Arial"/>
        </w:rPr>
        <w:t xml:space="preserve">during </w:t>
      </w:r>
      <w:r w:rsidRPr="00A82B68">
        <w:rPr>
          <w:rFonts w:cs="Arial"/>
        </w:rPr>
        <w:t>our Annual General Assembly in Cyprus from 8 to 10 May.</w:t>
      </w:r>
      <w:r w:rsidR="007D6DD9" w:rsidRPr="00A82B68">
        <w:rPr>
          <w:rFonts w:cs="Arial"/>
        </w:rPr>
        <w:t xml:space="preserve"> EDF has been in touch with our members, </w:t>
      </w:r>
      <w:r w:rsidR="007D6DD9" w:rsidRPr="00D9602D">
        <w:rPr>
          <w:rFonts w:eastAsia="Times New Roman"/>
        </w:rPr>
        <w:t>C.C.D.O. (Cyprus Confederation of Disability Organisations since then, firstly to ensure about their well-being, and then afterwards to discuss our AGA and these security considerations.</w:t>
      </w:r>
      <w:r w:rsidR="0080166E" w:rsidRPr="00D9602D">
        <w:rPr>
          <w:rFonts w:eastAsia="Times New Roman"/>
        </w:rPr>
        <w:t xml:space="preserve"> </w:t>
      </w:r>
    </w:p>
    <w:p w14:paraId="2FF1C6DC" w14:textId="77777777" w:rsidR="0080166E" w:rsidRPr="00A82B68" w:rsidRDefault="008B4507" w:rsidP="6FC915AB">
      <w:pPr>
        <w:spacing w:line="360" w:lineRule="auto"/>
        <w:rPr>
          <w:rFonts w:cs="Arial"/>
        </w:rPr>
      </w:pPr>
      <w:r w:rsidRPr="00A82B68">
        <w:rPr>
          <w:rFonts w:cs="Arial"/>
        </w:rPr>
        <w:lastRenderedPageBreak/>
        <w:t>T</w:t>
      </w:r>
      <w:r w:rsidR="0080166E" w:rsidRPr="00A82B68">
        <w:rPr>
          <w:rFonts w:cs="Arial"/>
        </w:rPr>
        <w:t>he executive committee met on March 16</w:t>
      </w:r>
      <w:r w:rsidR="0080166E" w:rsidRPr="00A82B68">
        <w:rPr>
          <w:rFonts w:cs="Arial"/>
          <w:vertAlign w:val="superscript"/>
        </w:rPr>
        <w:t>th</w:t>
      </w:r>
      <w:r w:rsidR="0080166E" w:rsidRPr="00A82B68">
        <w:rPr>
          <w:rFonts w:cs="Arial"/>
        </w:rPr>
        <w:t xml:space="preserve"> to discuss this issue and agreed: </w:t>
      </w:r>
    </w:p>
    <w:p w14:paraId="735343A5" w14:textId="02FF3715" w:rsidR="0080166E" w:rsidRPr="00A82B68" w:rsidRDefault="0080166E" w:rsidP="0080166E">
      <w:pPr>
        <w:pStyle w:val="ListParagraph"/>
        <w:numPr>
          <w:ilvl w:val="0"/>
          <w:numId w:val="13"/>
        </w:numPr>
        <w:spacing w:line="360" w:lineRule="auto"/>
        <w:rPr>
          <w:rFonts w:cs="Arial"/>
        </w:rPr>
      </w:pPr>
      <w:r w:rsidRPr="00A82B68">
        <w:rPr>
          <w:rFonts w:cs="Arial"/>
        </w:rPr>
        <w:t>Delegates should be free to attend in person or online</w:t>
      </w:r>
    </w:p>
    <w:p w14:paraId="0A8AEA90" w14:textId="13F0D72E" w:rsidR="0080166E" w:rsidRPr="00A82B68" w:rsidRDefault="0080166E" w:rsidP="0080166E">
      <w:pPr>
        <w:pStyle w:val="ListParagraph"/>
        <w:numPr>
          <w:ilvl w:val="0"/>
          <w:numId w:val="13"/>
        </w:numPr>
        <w:spacing w:line="360" w:lineRule="auto"/>
        <w:rPr>
          <w:rFonts w:cs="Arial"/>
        </w:rPr>
      </w:pPr>
      <w:r w:rsidRPr="00A82B68">
        <w:rPr>
          <w:rFonts w:cs="Arial"/>
        </w:rPr>
        <w:t>Delegates should be able to vote online</w:t>
      </w:r>
    </w:p>
    <w:p w14:paraId="6CE3DC49" w14:textId="41A9901A" w:rsidR="00B30571" w:rsidRPr="00A82B68" w:rsidRDefault="00B30571" w:rsidP="0080166E">
      <w:pPr>
        <w:pStyle w:val="ListParagraph"/>
        <w:numPr>
          <w:ilvl w:val="0"/>
          <w:numId w:val="13"/>
        </w:numPr>
        <w:spacing w:line="360" w:lineRule="auto"/>
        <w:rPr>
          <w:rFonts w:cs="Arial"/>
        </w:rPr>
      </w:pPr>
      <w:r w:rsidRPr="00A82B68">
        <w:rPr>
          <w:rFonts w:cs="Arial"/>
        </w:rPr>
        <w:t xml:space="preserve">EDF secretariat will implement </w:t>
      </w:r>
      <w:r w:rsidR="00425E64" w:rsidRPr="00A82B68">
        <w:rPr>
          <w:rFonts w:cs="Arial"/>
        </w:rPr>
        <w:t>a hybrid format, giving the possibility to delegates to attend remotely.</w:t>
      </w:r>
    </w:p>
    <w:p w14:paraId="7313DBCF" w14:textId="70144CC3" w:rsidR="0080166E" w:rsidRPr="00A82B68" w:rsidRDefault="0080166E" w:rsidP="0080166E">
      <w:pPr>
        <w:pStyle w:val="ListParagraph"/>
        <w:numPr>
          <w:ilvl w:val="0"/>
          <w:numId w:val="13"/>
        </w:numPr>
        <w:spacing w:line="360" w:lineRule="auto"/>
        <w:rPr>
          <w:rFonts w:cs="Arial"/>
        </w:rPr>
      </w:pPr>
      <w:r w:rsidRPr="00A82B68">
        <w:rPr>
          <w:rFonts w:cs="Arial"/>
        </w:rPr>
        <w:t xml:space="preserve">EDF </w:t>
      </w:r>
      <w:r w:rsidR="00B30571" w:rsidRPr="00A82B68">
        <w:rPr>
          <w:rFonts w:cs="Arial"/>
        </w:rPr>
        <w:t xml:space="preserve">secretariat will closely </w:t>
      </w:r>
      <w:r w:rsidR="00D9602D" w:rsidRPr="00A82B68">
        <w:rPr>
          <w:rFonts w:cs="Arial"/>
        </w:rPr>
        <w:t>liaise</w:t>
      </w:r>
      <w:r w:rsidR="00B30571" w:rsidRPr="00A82B68">
        <w:rPr>
          <w:rFonts w:cs="Arial"/>
        </w:rPr>
        <w:t xml:space="preserve"> with the venue to</w:t>
      </w:r>
      <w:r w:rsidR="00D9602D">
        <w:rPr>
          <w:rFonts w:cs="Arial"/>
        </w:rPr>
        <w:t xml:space="preserve"> </w:t>
      </w:r>
      <w:r w:rsidRPr="00A82B68">
        <w:rPr>
          <w:rFonts w:cs="Arial"/>
        </w:rPr>
        <w:t>provide a detailed security b</w:t>
      </w:r>
      <w:r w:rsidR="00953C3E" w:rsidRPr="00A82B68">
        <w:rPr>
          <w:rFonts w:cs="Arial"/>
        </w:rPr>
        <w:t>ri</w:t>
      </w:r>
      <w:r w:rsidRPr="00A82B68">
        <w:rPr>
          <w:rFonts w:cs="Arial"/>
        </w:rPr>
        <w:t>efing</w:t>
      </w:r>
      <w:r w:rsidR="00B30571" w:rsidRPr="00A82B68">
        <w:rPr>
          <w:rFonts w:cs="Arial"/>
        </w:rPr>
        <w:t>,</w:t>
      </w:r>
      <w:r w:rsidRPr="00A82B68">
        <w:rPr>
          <w:rFonts w:cs="Arial"/>
        </w:rPr>
        <w:t xml:space="preserve"> including evacuation plan</w:t>
      </w:r>
    </w:p>
    <w:p w14:paraId="70D13CEB" w14:textId="1EDA91E4" w:rsidR="00C832C6" w:rsidRPr="00A82B68" w:rsidRDefault="00C832C6" w:rsidP="0080166E">
      <w:pPr>
        <w:pStyle w:val="ListParagraph"/>
        <w:numPr>
          <w:ilvl w:val="0"/>
          <w:numId w:val="13"/>
        </w:numPr>
        <w:spacing w:line="360" w:lineRule="auto"/>
        <w:rPr>
          <w:rFonts w:cs="Arial"/>
        </w:rPr>
      </w:pPr>
      <w:r w:rsidRPr="00A82B68">
        <w:rPr>
          <w:rFonts w:cs="Arial"/>
        </w:rPr>
        <w:t xml:space="preserve">EDF will continue to liaise closely with our members, </w:t>
      </w:r>
      <w:r w:rsidR="00425E64" w:rsidRPr="00A82B68">
        <w:rPr>
          <w:rFonts w:cs="Arial"/>
        </w:rPr>
        <w:t xml:space="preserve">the </w:t>
      </w:r>
      <w:r w:rsidR="006D0D1C" w:rsidRPr="00A82B68">
        <w:rPr>
          <w:rFonts w:cs="Arial"/>
        </w:rPr>
        <w:t>Cypriot P</w:t>
      </w:r>
      <w:r w:rsidRPr="00A82B68">
        <w:rPr>
          <w:rFonts w:cs="Arial"/>
        </w:rPr>
        <w:t>residency</w:t>
      </w:r>
      <w:r w:rsidR="006D0D1C" w:rsidRPr="00A82B68">
        <w:rPr>
          <w:rFonts w:cs="Arial"/>
        </w:rPr>
        <w:t xml:space="preserve"> of the Council of the EU</w:t>
      </w:r>
      <w:r w:rsidRPr="00A82B68">
        <w:rPr>
          <w:rFonts w:cs="Arial"/>
        </w:rPr>
        <w:t xml:space="preserve"> and the meeting venue</w:t>
      </w:r>
      <w:r w:rsidR="006D0D1C" w:rsidRPr="00A82B68">
        <w:rPr>
          <w:rFonts w:cs="Arial"/>
        </w:rPr>
        <w:t>.</w:t>
      </w:r>
    </w:p>
    <w:p w14:paraId="7CFAA83A" w14:textId="77777777" w:rsidR="007F660A" w:rsidRPr="00A82B68" w:rsidRDefault="007F660A" w:rsidP="007F660A">
      <w:pPr>
        <w:pStyle w:val="Heading1"/>
        <w:jc w:val="left"/>
      </w:pPr>
      <w:r w:rsidRPr="00A82B68">
        <w:t>Background</w:t>
      </w:r>
    </w:p>
    <w:p w14:paraId="26391D98" w14:textId="724EF8D1" w:rsidR="008B4507" w:rsidRPr="00D9602D" w:rsidRDefault="008B4507" w:rsidP="5E946AE6">
      <w:pPr>
        <w:spacing w:before="160" w:line="360" w:lineRule="auto"/>
      </w:pPr>
      <w:r w:rsidRPr="00A82B68">
        <w:t>On the 2nd of March</w:t>
      </w:r>
      <w:r w:rsidR="00D80949" w:rsidRPr="00A82B68">
        <w:t>,</w:t>
      </w:r>
      <w:r w:rsidRPr="00A82B68">
        <w:t xml:space="preserve"> a drone strike targeted a British RAF military base in Cyprus with no casualties reported. British military bases have been </w:t>
      </w:r>
      <w:r w:rsidR="00D9602D" w:rsidRPr="00A82B68">
        <w:t>present</w:t>
      </w:r>
      <w:r w:rsidR="006D0D1C" w:rsidRPr="00A82B68">
        <w:t xml:space="preserve"> in </w:t>
      </w:r>
      <w:r w:rsidRPr="00A82B68">
        <w:t>Cyprus since the year of colonial rule and are considered sovereign British territory.</w:t>
      </w:r>
    </w:p>
    <w:p w14:paraId="33483C9F" w14:textId="11093F0C" w:rsidR="008B4507" w:rsidRPr="00D9602D" w:rsidRDefault="008B4507" w:rsidP="5E946AE6">
      <w:pPr>
        <w:spacing w:before="160" w:line="360" w:lineRule="auto"/>
      </w:pPr>
      <w:r w:rsidRPr="00A82B68">
        <w:t xml:space="preserve">Since </w:t>
      </w:r>
      <w:r w:rsidR="271CB465" w:rsidRPr="00A82B68">
        <w:t>then,</w:t>
      </w:r>
      <w:r w:rsidRPr="00A82B68">
        <w:t xml:space="preserve"> the Cypriot government</w:t>
      </w:r>
      <w:r w:rsidR="00D80949" w:rsidRPr="00A82B68">
        <w:t>, according to statements on the official presidency website,</w:t>
      </w:r>
      <w:r w:rsidRPr="00A82B68">
        <w:t xml:space="preserve"> has confirmed that security protocols have been enhanced across all British installations and strategic sites. The Cypriot authorities have reassured the public that the incident was isolated and that ongoing cooperation with British officials continues to ensure safety. Military security across Cyprus has been bolstered with Britain</w:t>
      </w:r>
      <w:r w:rsidR="004E125B" w:rsidRPr="00A82B68">
        <w:t>, France,</w:t>
      </w:r>
      <w:r w:rsidRPr="00A82B68">
        <w:t xml:space="preserve"> and Greece deploying additional deterrent forces. </w:t>
      </w:r>
    </w:p>
    <w:p w14:paraId="697B5774" w14:textId="7FC8AED2" w:rsidR="004E125B" w:rsidRPr="00A82B68" w:rsidRDefault="008B4507" w:rsidP="5E946AE6">
      <w:pPr>
        <w:spacing w:before="160" w:line="360" w:lineRule="auto"/>
      </w:pPr>
      <w:r w:rsidRPr="00A82B68">
        <w:lastRenderedPageBreak/>
        <w:t>Updates from the Cypriot presidency and BBC News indicate that these deployments are precautionary</w:t>
      </w:r>
      <w:r w:rsidR="004E125B" w:rsidRPr="00A82B68">
        <w:t>,</w:t>
      </w:r>
      <w:r w:rsidRPr="00A82B68">
        <w:t xml:space="preserve"> intended to reassure both residents and visitors amid heightened regional tensions. </w:t>
      </w:r>
    </w:p>
    <w:p w14:paraId="668E4E07" w14:textId="3B100C79" w:rsidR="008B4507" w:rsidRPr="00A82B68" w:rsidRDefault="008B4507" w:rsidP="5E946AE6">
      <w:pPr>
        <w:spacing w:before="160" w:line="360" w:lineRule="auto"/>
      </w:pPr>
    </w:p>
    <w:p w14:paraId="72209D18" w14:textId="2E4BC845" w:rsidR="004E125B" w:rsidRPr="00D9602D" w:rsidRDefault="004E125B" w:rsidP="5E946AE6">
      <w:pPr>
        <w:spacing w:before="160" w:line="360" w:lineRule="auto"/>
      </w:pPr>
      <w:r w:rsidRPr="00A82B68">
        <w:t xml:space="preserve">While some brief airport </w:t>
      </w:r>
      <w:r w:rsidR="00427481" w:rsidRPr="00A82B68">
        <w:t>closures</w:t>
      </w:r>
      <w:r w:rsidRPr="00A82B68">
        <w:t xml:space="preserve"> and cancelled flights were </w:t>
      </w:r>
      <w:r w:rsidR="00076C67" w:rsidRPr="00A82B68">
        <w:t>reported</w:t>
      </w:r>
      <w:r w:rsidRPr="00A82B68">
        <w:t xml:space="preserve"> on the week of 2 March, </w:t>
      </w:r>
      <w:r w:rsidR="00226884" w:rsidRPr="00A82B68">
        <w:t xml:space="preserve">at the time this document was created </w:t>
      </w:r>
      <w:r w:rsidR="004B1123" w:rsidRPr="00A82B68">
        <w:t>most</w:t>
      </w:r>
      <w:r w:rsidR="00427481" w:rsidRPr="00A82B68">
        <w:t xml:space="preserve"> flights have resumed</w:t>
      </w:r>
      <w:r w:rsidR="00076C67" w:rsidRPr="00A82B68">
        <w:t>.</w:t>
      </w:r>
      <w:r w:rsidR="004B1123" w:rsidRPr="00A82B68">
        <w:t xml:space="preserve"> </w:t>
      </w:r>
      <w:r w:rsidR="00226884" w:rsidRPr="00A82B68">
        <w:t>Our information shows that only disruptions that remain focus on flights from Cyprus to Israel and other countries in the Middle East?</w:t>
      </w:r>
    </w:p>
    <w:p w14:paraId="24917691" w14:textId="19BF0936" w:rsidR="0014571B" w:rsidRPr="00A82B68" w:rsidRDefault="008B4507" w:rsidP="5E946AE6">
      <w:pPr>
        <w:spacing w:before="160" w:line="360" w:lineRule="auto"/>
      </w:pPr>
      <w:r w:rsidRPr="00A82B68">
        <w:t xml:space="preserve">The Cypriot presidency website notes that flight operations are stable with only minor disruptions reported specific routes. </w:t>
      </w:r>
    </w:p>
    <w:p w14:paraId="6D571DDD" w14:textId="26483EA5" w:rsidR="008B4507" w:rsidRPr="0088439D" w:rsidRDefault="008B4507" w:rsidP="5E946AE6">
      <w:pPr>
        <w:spacing w:before="160" w:line="360" w:lineRule="auto"/>
      </w:pPr>
      <w:r w:rsidRPr="00A82B68">
        <w:t xml:space="preserve">The Cypriot presidency postponed </w:t>
      </w:r>
      <w:r w:rsidR="00C05785" w:rsidRPr="00A82B68">
        <w:t xml:space="preserve">all meetings </w:t>
      </w:r>
      <w:r w:rsidR="00037291" w:rsidRPr="00A82B68">
        <w:t xml:space="preserve">in March, as a precautionary measure, </w:t>
      </w:r>
      <w:r w:rsidR="00800199" w:rsidRPr="00A82B68">
        <w:t>but</w:t>
      </w:r>
      <w:r w:rsidR="00FA257A" w:rsidRPr="00A82B68">
        <w:t xml:space="preserve"> as</w:t>
      </w:r>
      <w:r w:rsidR="00800199" w:rsidRPr="00A82B68">
        <w:t xml:space="preserve"> </w:t>
      </w:r>
      <w:proofErr w:type="spellStart"/>
      <w:r w:rsidR="0014571B" w:rsidRPr="00A82B68">
        <w:t>as</w:t>
      </w:r>
      <w:proofErr w:type="spellEnd"/>
      <w:r w:rsidR="0014571B" w:rsidRPr="00A82B68">
        <w:t xml:space="preserve"> since informed us that all meeting</w:t>
      </w:r>
      <w:r w:rsidR="00FA257A" w:rsidRPr="00A82B68">
        <w:t>s</w:t>
      </w:r>
      <w:r w:rsidR="0014571B" w:rsidRPr="00A82B68">
        <w:t xml:space="preserve"> in</w:t>
      </w:r>
      <w:r w:rsidR="00800199" w:rsidRPr="00A82B68">
        <w:t xml:space="preserve"> April and </w:t>
      </w:r>
      <w:r w:rsidR="00ED4513" w:rsidRPr="00A82B68">
        <w:t>May</w:t>
      </w:r>
      <w:r w:rsidR="0014571B" w:rsidRPr="00A82B68">
        <w:t xml:space="preserve"> </w:t>
      </w:r>
      <w:r w:rsidR="00FA257A" w:rsidRPr="00A82B68">
        <w:t>will resume as normally – including meetings of EU ministers</w:t>
      </w:r>
      <w:r w:rsidR="00ED4513" w:rsidRPr="00A82B68">
        <w:t>.</w:t>
      </w:r>
      <w:r w:rsidR="0014571B" w:rsidRPr="00A82B68">
        <w:t xml:space="preserve"> </w:t>
      </w:r>
      <w:r w:rsidR="00FA257A" w:rsidRPr="00A82B68">
        <w:t xml:space="preserve">We were informed on 13 March that the Cypriot Presidency intends to host the High-level event on disability and the Annual General Assembly in Limassol as planned. </w:t>
      </w:r>
      <w:r w:rsidR="0014571B" w:rsidRPr="00A82B68">
        <w:t>Other touristic a</w:t>
      </w:r>
      <w:r w:rsidR="00B378E1" w:rsidRPr="00A82B68">
        <w:t xml:space="preserve">nd sporting events, such as </w:t>
      </w:r>
      <w:hyperlink r:id="rId11" w:history="1">
        <w:r w:rsidR="00B378E1" w:rsidRPr="00A82B68">
          <w:rPr>
            <w:rStyle w:val="Hyperlink"/>
          </w:rPr>
          <w:t>the Limassol Marathon in March</w:t>
        </w:r>
      </w:hyperlink>
      <w:r w:rsidR="00B378E1" w:rsidRPr="00A82B68">
        <w:t>, continue according to plan.</w:t>
      </w:r>
      <w:r w:rsidRPr="00A82B68">
        <w:t xml:space="preserve">  Travel advisories from EU member states do not discourage travel to Cyprus</w:t>
      </w:r>
      <w:r w:rsidR="00800199" w:rsidRPr="00A82B68">
        <w:t>.</w:t>
      </w:r>
      <w:r w:rsidRPr="00A82B68">
        <w:t xml:space="preserve"> The UK Foreign Office and other European ministries continued to advise </w:t>
      </w:r>
      <w:r w:rsidR="16E4FD5E" w:rsidRPr="00A82B68">
        <w:t>travellers</w:t>
      </w:r>
      <w:r w:rsidRPr="00A82B68">
        <w:t xml:space="preserve"> to exercise normal precautions. </w:t>
      </w:r>
    </w:p>
    <w:p w14:paraId="407769A4" w14:textId="6FE95BFF" w:rsidR="00EC7ABD" w:rsidRPr="00A82B68" w:rsidRDefault="00F15D6B" w:rsidP="5E946AE6">
      <w:pPr>
        <w:spacing w:before="160" w:line="360" w:lineRule="auto"/>
      </w:pPr>
      <w:r w:rsidRPr="00A82B68">
        <w:t xml:space="preserve">A meeting of the executive was called </w:t>
      </w:r>
      <w:r w:rsidR="00FA257A" w:rsidRPr="00A82B68">
        <w:t>due to expressions of concern from some</w:t>
      </w:r>
      <w:r w:rsidR="008B4507" w:rsidRPr="00A82B68">
        <w:t xml:space="preserve"> members</w:t>
      </w:r>
      <w:r w:rsidR="00FA257A" w:rsidRPr="00A82B68">
        <w:t xml:space="preserve"> and </w:t>
      </w:r>
      <w:proofErr w:type="gramStart"/>
      <w:r w:rsidR="00FA257A" w:rsidRPr="00A82B68">
        <w:t>delegates</w:t>
      </w:r>
      <w:r w:rsidR="008B4507" w:rsidRPr="00A82B68">
        <w:t xml:space="preserve"> .</w:t>
      </w:r>
      <w:proofErr w:type="gramEnd"/>
      <w:r w:rsidR="008B4507" w:rsidRPr="00A82B68">
        <w:t xml:space="preserve"> This has </w:t>
      </w:r>
      <w:r w:rsidR="002A47DE" w:rsidRPr="00A82B68">
        <w:t>led</w:t>
      </w:r>
      <w:r w:rsidR="008B4507" w:rsidRPr="00A82B68">
        <w:t xml:space="preserve"> us to believe in the secretariat </w:t>
      </w:r>
      <w:r w:rsidR="7332C930" w:rsidRPr="00A82B68">
        <w:t>that it</w:t>
      </w:r>
      <w:r w:rsidR="008B4507" w:rsidRPr="00A82B68">
        <w:t xml:space="preserve"> is possible that some delegates may not travel due to their security concerns. </w:t>
      </w:r>
    </w:p>
    <w:p w14:paraId="5153DA74" w14:textId="29DD071C" w:rsidR="008B4507" w:rsidRPr="00A82B68" w:rsidRDefault="008B4507" w:rsidP="5E946AE6">
      <w:pPr>
        <w:spacing w:before="160" w:line="360" w:lineRule="auto"/>
      </w:pPr>
      <w:r w:rsidRPr="00A82B68">
        <w:lastRenderedPageBreak/>
        <w:t>The important business of the annual General Assembly this year is</w:t>
      </w:r>
      <w:r w:rsidR="00EC7ABD" w:rsidRPr="00A82B68">
        <w:t xml:space="preserve">, of course, the </w:t>
      </w:r>
      <w:proofErr w:type="spellStart"/>
      <w:r w:rsidRPr="00A82B68">
        <w:t>the</w:t>
      </w:r>
      <w:proofErr w:type="spellEnd"/>
      <w:r w:rsidRPr="00A82B68">
        <w:t xml:space="preserve"> elections</w:t>
      </w:r>
      <w:r w:rsidR="00EC7ABD" w:rsidRPr="00A82B68">
        <w:t xml:space="preserve"> for all governing bodies, along with usual statutory activities (approval of work plans, policy updates, approval of accounts, etc)</w:t>
      </w:r>
      <w:r w:rsidRPr="00A82B68">
        <w:t xml:space="preserve">. </w:t>
      </w:r>
      <w:r w:rsidR="02AB3574" w:rsidRPr="00A82B68">
        <w:t>Therefore,</w:t>
      </w:r>
      <w:r w:rsidRPr="00A82B68">
        <w:t xml:space="preserve"> we consider it important to ensure that the procedures can still be executed in any given situation.</w:t>
      </w:r>
    </w:p>
    <w:p w14:paraId="582A2BF6" w14:textId="024E1F75" w:rsidR="00547DF8" w:rsidRPr="0088439D" w:rsidRDefault="009C6325" w:rsidP="5E946AE6">
      <w:pPr>
        <w:spacing w:before="160" w:line="360" w:lineRule="auto"/>
      </w:pPr>
      <w:r w:rsidRPr="0088439D">
        <w:t xml:space="preserve">Around </w:t>
      </w:r>
      <w:r w:rsidR="00EC7ABD" w:rsidRPr="0088439D">
        <w:t xml:space="preserve">52 </w:t>
      </w:r>
      <w:r w:rsidRPr="0088439D">
        <w:t xml:space="preserve">people have registered for the </w:t>
      </w:r>
      <w:r w:rsidR="00C61507" w:rsidRPr="0088439D">
        <w:t xml:space="preserve">Annual General Assembly. </w:t>
      </w:r>
      <w:r w:rsidR="00E9305E" w:rsidRPr="0088439D">
        <w:t xml:space="preserve">The secretariat postponed </w:t>
      </w:r>
      <w:r w:rsidR="00751047" w:rsidRPr="0088439D">
        <w:t>registration</w:t>
      </w:r>
      <w:r w:rsidR="00E9305E" w:rsidRPr="0088439D">
        <w:t xml:space="preserve"> </w:t>
      </w:r>
      <w:r w:rsidR="00ED4513" w:rsidRPr="0088439D">
        <w:t>until</w:t>
      </w:r>
      <w:r w:rsidR="00E9305E" w:rsidRPr="0088439D">
        <w:t xml:space="preserve"> 1 April.</w:t>
      </w:r>
    </w:p>
    <w:p w14:paraId="18F086C9" w14:textId="77777777" w:rsidR="008B4507" w:rsidRPr="00A82B68" w:rsidRDefault="008B4507" w:rsidP="008B4507">
      <w:r w:rsidRPr="00A82B68">
        <w:t> </w:t>
      </w:r>
    </w:p>
    <w:p w14:paraId="4900C294" w14:textId="6617656F" w:rsidR="77C2BADA" w:rsidRPr="00A82B68" w:rsidRDefault="008B4507" w:rsidP="00A84B3C">
      <w:pPr>
        <w:pStyle w:val="Heading1"/>
        <w:numPr>
          <w:ilvl w:val="0"/>
          <w:numId w:val="5"/>
        </w:numPr>
        <w:spacing w:after="240"/>
        <w:jc w:val="left"/>
      </w:pPr>
      <w:r w:rsidRPr="00A82B68">
        <w:t>  </w:t>
      </w:r>
      <w:bookmarkStart w:id="4" w:name="_Toc2008077372"/>
      <w:r w:rsidRPr="00A82B68">
        <w:t>Monitoring by the secretariat</w:t>
      </w:r>
      <w:bookmarkEnd w:id="4"/>
    </w:p>
    <w:p w14:paraId="7EAF9C8D" w14:textId="77777777" w:rsidR="0093497F" w:rsidRPr="00A82B68" w:rsidRDefault="0093497F" w:rsidP="0093497F">
      <w:pPr>
        <w:pStyle w:val="ListParagraph"/>
        <w:numPr>
          <w:ilvl w:val="0"/>
          <w:numId w:val="2"/>
        </w:numPr>
        <w:spacing w:before="0" w:after="0" w:line="360" w:lineRule="auto"/>
      </w:pPr>
      <w:r w:rsidRPr="00A82B68">
        <w:t xml:space="preserve">The secretariat received around 11 queries about the postponement or cancellation of the Annual General Assembly in May. </w:t>
      </w:r>
    </w:p>
    <w:p w14:paraId="3553083F" w14:textId="44E0C89E" w:rsidR="00211945" w:rsidRPr="00A82B68" w:rsidRDefault="00EC7ABD" w:rsidP="5E946AE6">
      <w:pPr>
        <w:pStyle w:val="ListParagraph"/>
        <w:numPr>
          <w:ilvl w:val="0"/>
          <w:numId w:val="2"/>
        </w:numPr>
        <w:spacing w:before="0" w:after="0" w:line="360" w:lineRule="auto"/>
      </w:pPr>
      <w:r w:rsidRPr="00A82B68">
        <w:t xml:space="preserve">Ongoing </w:t>
      </w:r>
      <w:r w:rsidR="00211945" w:rsidRPr="00A82B68">
        <w:t xml:space="preserve">Communication with our members, </w:t>
      </w:r>
      <w:r w:rsidRPr="00A82B68">
        <w:t xml:space="preserve">the </w:t>
      </w:r>
      <w:r w:rsidR="0093497F" w:rsidRPr="00A82B68">
        <w:t>Cyprus Confederation of Disability Organizations (CCDO)</w:t>
      </w:r>
      <w:r w:rsidR="00211945" w:rsidRPr="00A82B68">
        <w:t xml:space="preserve">, the </w:t>
      </w:r>
      <w:r w:rsidR="0093497F" w:rsidRPr="00A82B68">
        <w:t xml:space="preserve">Cypriot </w:t>
      </w:r>
      <w:r w:rsidR="00211945" w:rsidRPr="00A82B68">
        <w:t xml:space="preserve">presidency </w:t>
      </w:r>
      <w:r w:rsidR="0093497F" w:rsidRPr="00A82B68">
        <w:t xml:space="preserve">of the Council </w:t>
      </w:r>
      <w:r w:rsidR="00211945" w:rsidRPr="00A82B68">
        <w:t>and Commission</w:t>
      </w:r>
    </w:p>
    <w:p w14:paraId="0FC5A920" w14:textId="0788B108" w:rsidR="00211945" w:rsidRPr="00A82B68" w:rsidRDefault="00211945" w:rsidP="5E946AE6">
      <w:pPr>
        <w:pStyle w:val="ListParagraph"/>
        <w:numPr>
          <w:ilvl w:val="0"/>
          <w:numId w:val="2"/>
        </w:numPr>
        <w:spacing w:before="0" w:after="0" w:line="360" w:lineRule="auto"/>
      </w:pPr>
      <w:r w:rsidRPr="00A82B68">
        <w:t xml:space="preserve">Assessment of news reports and travel advisories </w:t>
      </w:r>
    </w:p>
    <w:p w14:paraId="093631D5" w14:textId="5419C088" w:rsidR="008B4507" w:rsidRPr="00A82B68" w:rsidRDefault="008B4507" w:rsidP="77C2BADA">
      <w:pPr>
        <w:pStyle w:val="ListParagraph"/>
        <w:spacing w:before="0" w:after="0" w:line="276" w:lineRule="auto"/>
      </w:pPr>
    </w:p>
    <w:p w14:paraId="2E2B92C6" w14:textId="2A9B4225" w:rsidR="008B4507" w:rsidRPr="00A82B68" w:rsidRDefault="123E9637" w:rsidP="77C2BADA">
      <w:pPr>
        <w:pStyle w:val="Heading1"/>
        <w:numPr>
          <w:ilvl w:val="0"/>
          <w:numId w:val="5"/>
        </w:numPr>
        <w:jc w:val="left"/>
      </w:pPr>
      <w:r w:rsidRPr="00A82B68">
        <w:t xml:space="preserve"> </w:t>
      </w:r>
      <w:bookmarkStart w:id="5" w:name="_Toc2142313676"/>
      <w:r w:rsidR="008B4507" w:rsidRPr="00A82B68">
        <w:t xml:space="preserve">Steps by the secretariat to mitigate </w:t>
      </w:r>
      <w:bookmarkEnd w:id="5"/>
      <w:r w:rsidR="00CA07AF" w:rsidRPr="00A82B68">
        <w:t>risk</w:t>
      </w:r>
    </w:p>
    <w:p w14:paraId="4EF4ABE9" w14:textId="452C140E" w:rsidR="008B4507" w:rsidRPr="00A82B68" w:rsidRDefault="008B4507" w:rsidP="008B4507">
      <w:r w:rsidRPr="00A82B68">
        <w:t xml:space="preserve">The secretariat </w:t>
      </w:r>
      <w:r w:rsidR="00BD057A" w:rsidRPr="00A82B68">
        <w:t xml:space="preserve">has prepared a </w:t>
      </w:r>
      <w:r w:rsidRPr="00A82B68">
        <w:t>security document for delegates</w:t>
      </w:r>
      <w:r w:rsidR="00BD057A" w:rsidRPr="00A82B68">
        <w:t xml:space="preserve"> (Annex) which follows the template outlined in our Security Policy</w:t>
      </w:r>
      <w:r w:rsidR="006D6764" w:rsidRPr="00A82B68">
        <w:t xml:space="preserve">. </w:t>
      </w:r>
      <w:r w:rsidRPr="00A82B68">
        <w:t xml:space="preserve">This will be in addition to steps already taken by collecting emergency contacts and health information. </w:t>
      </w:r>
    </w:p>
    <w:p w14:paraId="4F7BDB88" w14:textId="0512DBCE" w:rsidR="0093497F" w:rsidRPr="00A82B68" w:rsidRDefault="0093497F" w:rsidP="008B4507">
      <w:proofErr w:type="gramStart"/>
      <w:r w:rsidRPr="00A82B68">
        <w:t>We</w:t>
      </w:r>
      <w:proofErr w:type="gramEnd"/>
      <w:r w:rsidRPr="00A82B68">
        <w:t xml:space="preserve"> also:</w:t>
      </w:r>
    </w:p>
    <w:p w14:paraId="66317B3D" w14:textId="77777777" w:rsidR="0093497F" w:rsidRPr="00A82B68" w:rsidRDefault="0093497F" w:rsidP="0093497F">
      <w:pPr>
        <w:pStyle w:val="ListParagraph"/>
        <w:numPr>
          <w:ilvl w:val="0"/>
          <w:numId w:val="2"/>
        </w:numPr>
        <w:spacing w:before="0" w:after="0" w:line="360" w:lineRule="auto"/>
      </w:pPr>
      <w:r w:rsidRPr="00A82B68">
        <w:t>We have advised delegates to book refundable travel.</w:t>
      </w:r>
    </w:p>
    <w:p w14:paraId="1351B9E4" w14:textId="77777777" w:rsidR="0093497F" w:rsidRPr="00A82B68" w:rsidRDefault="0093497F" w:rsidP="0093497F">
      <w:pPr>
        <w:pStyle w:val="ListParagraph"/>
        <w:numPr>
          <w:ilvl w:val="0"/>
          <w:numId w:val="2"/>
        </w:numPr>
        <w:spacing w:before="0" w:after="0" w:line="360" w:lineRule="auto"/>
      </w:pPr>
      <w:r w:rsidRPr="00A82B68">
        <w:t>We extended the deadline for registrations to 1 April.</w:t>
      </w:r>
    </w:p>
    <w:p w14:paraId="336CC06D" w14:textId="471AEACC" w:rsidR="008D69DD" w:rsidRPr="00A82B68" w:rsidRDefault="0093497F" w:rsidP="008B4507">
      <w:r w:rsidRPr="00A82B68">
        <w:lastRenderedPageBreak/>
        <w:t>We are in contact with the hotel to distribute and integrate their evacuation plan into delegates information.</w:t>
      </w:r>
    </w:p>
    <w:p w14:paraId="1B73DE51" w14:textId="214551B8" w:rsidR="008B4507" w:rsidRPr="00A82B68" w:rsidRDefault="40C110B8" w:rsidP="5E946AE6">
      <w:pPr>
        <w:pStyle w:val="Heading1"/>
        <w:numPr>
          <w:ilvl w:val="0"/>
          <w:numId w:val="5"/>
        </w:numPr>
        <w:jc w:val="left"/>
      </w:pPr>
      <w:r w:rsidRPr="00A82B68">
        <w:t xml:space="preserve"> </w:t>
      </w:r>
      <w:bookmarkStart w:id="6" w:name="_Toc1296215764"/>
      <w:r w:rsidR="008B4507" w:rsidRPr="00A82B68">
        <w:t xml:space="preserve">Mitigating impact of delegates that do not wish to </w:t>
      </w:r>
      <w:bookmarkEnd w:id="6"/>
      <w:r w:rsidR="00CA07AF" w:rsidRPr="00A82B68">
        <w:t>attend</w:t>
      </w:r>
    </w:p>
    <w:p w14:paraId="472486A4" w14:textId="4BD1F4A7" w:rsidR="008B4507" w:rsidRPr="00A82B68" w:rsidRDefault="00754C40" w:rsidP="008B4507">
      <w:r w:rsidRPr="00A82B68">
        <w:t xml:space="preserve">The executive </w:t>
      </w:r>
      <w:r w:rsidR="008B4507" w:rsidRPr="00A82B68">
        <w:t>proposes to implement measures to allow delegate to participate remotely:</w:t>
      </w:r>
    </w:p>
    <w:p w14:paraId="5F4E2AC7" w14:textId="1955D182" w:rsidR="008B4507" w:rsidRPr="00A82B68" w:rsidRDefault="008B4507" w:rsidP="008B4507">
      <w:pPr>
        <w:numPr>
          <w:ilvl w:val="0"/>
          <w:numId w:val="11"/>
        </w:numPr>
        <w:spacing w:before="0" w:after="200" w:line="276" w:lineRule="auto"/>
      </w:pPr>
      <w:r w:rsidRPr="00A82B68">
        <w:t xml:space="preserve">Implementing remote voting </w:t>
      </w:r>
      <w:r w:rsidR="00471C69" w:rsidRPr="00A82B68">
        <w:t xml:space="preserve">possibility </w:t>
      </w:r>
      <w:r w:rsidRPr="00A82B68">
        <w:t>for all official delegates</w:t>
      </w:r>
    </w:p>
    <w:p w14:paraId="66594636" w14:textId="32B077C2" w:rsidR="360159AF" w:rsidRPr="007C24B4" w:rsidRDefault="008B4507" w:rsidP="360159AF">
      <w:pPr>
        <w:numPr>
          <w:ilvl w:val="0"/>
          <w:numId w:val="11"/>
        </w:numPr>
        <w:spacing w:before="0" w:after="200" w:line="276" w:lineRule="auto"/>
      </w:pPr>
      <w:r w:rsidRPr="00A82B68">
        <w:t xml:space="preserve">Exploring, with the hotel and the Presidency, </w:t>
      </w:r>
      <w:r w:rsidR="0093497F" w:rsidRPr="00A82B68">
        <w:t xml:space="preserve">the </w:t>
      </w:r>
      <w:r w:rsidRPr="00A82B68">
        <w:t xml:space="preserve">possibility to create remote participation </w:t>
      </w:r>
      <w:r w:rsidR="0093497F" w:rsidRPr="00A82B68">
        <w:t>in the Annual General Assembly</w:t>
      </w:r>
      <w:r w:rsidRPr="00A82B68">
        <w:t xml:space="preserve">. </w:t>
      </w:r>
    </w:p>
    <w:p w14:paraId="0E31B4CC" w14:textId="402DFAFA" w:rsidR="360159AF" w:rsidRPr="007C24B4" w:rsidRDefault="00754C40" w:rsidP="5E946AE6">
      <w:r w:rsidRPr="007C24B4">
        <w:t xml:space="preserve">Annex- Security briefing Cyprus: </w:t>
      </w:r>
    </w:p>
    <w:p w14:paraId="0581D656" w14:textId="77777777" w:rsidR="00D9238D" w:rsidRPr="00A82B68" w:rsidRDefault="00D9238D" w:rsidP="00D9238D">
      <w:r w:rsidRPr="00D9602D">
        <w:rPr>
          <w:noProof/>
          <w:lang w:eastAsia="fr-BE"/>
        </w:rPr>
        <w:lastRenderedPageBreak/>
        <w:drawing>
          <wp:anchor distT="0" distB="0" distL="114300" distR="114300" simplePos="0" relativeHeight="251664384" behindDoc="0" locked="0" layoutInCell="1" allowOverlap="1" wp14:anchorId="536E0C61" wp14:editId="3FDDCD04">
            <wp:simplePos x="0" y="0"/>
            <wp:positionH relativeFrom="column">
              <wp:posOffset>548400</wp:posOffset>
            </wp:positionH>
            <wp:positionV relativeFrom="paragraph">
              <wp:posOffset>1047750</wp:posOffset>
            </wp:positionV>
            <wp:extent cx="1757045" cy="2177415"/>
            <wp:effectExtent l="0" t="0" r="0" b="0"/>
            <wp:wrapSquare wrapText="bothSides"/>
            <wp:docPr id="34" name="Picture 34" title="Logo of 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andref\AppData\Local\Microsoft\Windows\INetCache\Content.Word\EDF_LOGO_RVB- dark backgroun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7045"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02D">
        <w:rPr>
          <w:noProof/>
          <w:lang w:eastAsia="fr-BE"/>
        </w:rPr>
        <mc:AlternateContent>
          <mc:Choice Requires="wps">
            <w:drawing>
              <wp:anchor distT="0" distB="0" distL="114300" distR="114300" simplePos="0" relativeHeight="251660288" behindDoc="0" locked="0" layoutInCell="1" allowOverlap="1" wp14:anchorId="3B0EDBE2" wp14:editId="4416473E">
                <wp:simplePos x="0" y="0"/>
                <wp:positionH relativeFrom="page">
                  <wp:align>left</wp:align>
                </wp:positionH>
                <wp:positionV relativeFrom="paragraph">
                  <wp:posOffset>8820316</wp:posOffset>
                </wp:positionV>
                <wp:extent cx="4229100" cy="285008"/>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850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7643A" w14:textId="77777777" w:rsidR="00D9238D" w:rsidRPr="00A82B68" w:rsidRDefault="00D9238D" w:rsidP="00D9238D">
                            <w:pPr>
                              <w:rPr>
                                <w:color w:val="FFFFFF"/>
                              </w:rPr>
                            </w:pPr>
                            <w:r w:rsidRPr="00A82B68">
                              <w:rPr>
                                <w:color w:val="FFFFFF"/>
                              </w:rPr>
                              <w:t>March 2026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EDBE2" id="_x0000_t202" coordsize="21600,21600" o:spt="202" path="m,l,21600r21600,l21600,xe">
                <v:stroke joinstyle="miter"/>
                <v:path gradientshapeok="t" o:connecttype="rect"/>
              </v:shapetype>
              <v:shape id="Text Box 11" o:spid="_x0000_s1026" type="#_x0000_t202" style="position:absolute;margin-left:0;margin-top:694.5pt;width:333pt;height:22.4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" fillcolor="red" stroked="f">
                <v:textbox>
                  <w:txbxContent>
                    <w:p w14:paraId="0537643A" w14:textId="77777777" w:rsidR="00D9238D" w:rsidRPr="00A82B68" w:rsidRDefault="00D9238D" w:rsidP="00D9238D">
                      <w:pPr>
                        <w:rPr>
                          <w:color w:val="FFFFFF"/>
                        </w:rPr>
                      </w:pPr>
                      <w:r w:rsidRPr="00A82B68">
                        <w:rPr>
                          <w:color w:val="FFFFFF"/>
                        </w:rPr>
                        <w:t>March 2026</w:t>
                      </w:r>
                    </w:p>
                  </w:txbxContent>
                </v:textbox>
                <w10:wrap anchorx="page"/>
              </v:shape>
            </w:pict>
          </mc:Fallback>
        </mc:AlternateContent>
      </w:r>
      <w:r w:rsidRPr="00D9602D">
        <w:rPr>
          <w:noProof/>
          <w:lang w:eastAsia="fr-BE"/>
        </w:rPr>
        <w:drawing>
          <wp:anchor distT="0" distB="0" distL="114300" distR="114300" simplePos="0" relativeHeight="251663360" behindDoc="0" locked="0" layoutInCell="1" allowOverlap="1" wp14:anchorId="25B7DCB5" wp14:editId="5602502D">
            <wp:simplePos x="0" y="0"/>
            <wp:positionH relativeFrom="column">
              <wp:posOffset>-254446</wp:posOffset>
            </wp:positionH>
            <wp:positionV relativeFrom="paragraph">
              <wp:posOffset>9498717</wp:posOffset>
            </wp:positionV>
            <wp:extent cx="809625" cy="447675"/>
            <wp:effectExtent l="0" t="0" r="9525" b="9525"/>
            <wp:wrapSquare wrapText="bothSides"/>
            <wp:docPr id="8" name="Picture 8" title="Logo of the European Union"/>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02D">
        <w:rPr>
          <w:noProof/>
          <w:lang w:eastAsia="fr-BE"/>
        </w:rPr>
        <w:drawing>
          <wp:anchor distT="0" distB="0" distL="114300" distR="114300" simplePos="0" relativeHeight="251659264" behindDoc="1" locked="0" layoutInCell="1" allowOverlap="1" wp14:anchorId="63DD271E" wp14:editId="36328DEE">
            <wp:simplePos x="0" y="0"/>
            <wp:positionH relativeFrom="page">
              <wp:posOffset>0</wp:posOffset>
            </wp:positionH>
            <wp:positionV relativeFrom="paragraph">
              <wp:posOffset>539750</wp:posOffset>
            </wp:positionV>
            <wp:extent cx="10678160" cy="9794240"/>
            <wp:effectExtent l="0" t="0" r="8890" b="0"/>
            <wp:wrapTight wrapText="bothSides">
              <wp:wrapPolygon edited="0">
                <wp:start x="0" y="0"/>
                <wp:lineTo x="0" y="21552"/>
                <wp:lineTo x="21579" y="21552"/>
                <wp:lineTo x="21579" y="0"/>
                <wp:lineTo x="0" y="0"/>
              </wp:wrapPolygon>
            </wp:wrapTight>
            <wp:docPr id="10" name="Picture 10" descr="POSITION_FOND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TION_FOND_PAGE1"/>
                    <pic:cNvPicPr>
                      <a:picLocks noChangeAspect="1" noChangeArrowheads="1"/>
                    </pic:cNvPicPr>
                  </pic:nvPicPr>
                  <pic:blipFill rotWithShape="1">
                    <a:blip r:embed="rId14">
                      <a:extLst>
                        <a:ext uri="{28A0092B-C50C-407E-A947-70E740481C1C}">
                          <a14:useLocalDpi xmlns:a14="http://schemas.microsoft.com/office/drawing/2010/main" val="0"/>
                        </a:ext>
                      </a:extLst>
                    </a:blip>
                    <a:srcRect l="3796" t="3393" b="2989"/>
                    <a:stretch/>
                  </pic:blipFill>
                  <pic:spPr bwMode="auto">
                    <a:xfrm>
                      <a:off x="0" y="0"/>
                      <a:ext cx="10678160" cy="9794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602D">
        <w:rPr>
          <w:noProof/>
          <w:lang w:eastAsia="fr-BE"/>
        </w:rPr>
        <mc:AlternateContent>
          <mc:Choice Requires="wps">
            <w:drawing>
              <wp:anchor distT="0" distB="0" distL="114300" distR="114300" simplePos="0" relativeHeight="251661312" behindDoc="0" locked="0" layoutInCell="1" allowOverlap="1" wp14:anchorId="4C7BA9BE" wp14:editId="3F2BC666">
                <wp:simplePos x="0" y="0"/>
                <wp:positionH relativeFrom="margin">
                  <wp:posOffset>245110</wp:posOffset>
                </wp:positionH>
                <wp:positionV relativeFrom="paragraph">
                  <wp:posOffset>4635988</wp:posOffset>
                </wp:positionV>
                <wp:extent cx="6400800" cy="26289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94425" w14:textId="77777777" w:rsidR="00D9238D" w:rsidRPr="00A82B68" w:rsidRDefault="00D9238D" w:rsidP="00D9238D">
                            <w:pPr>
                              <w:rPr>
                                <w:b/>
                                <w:color w:val="FFFFFF"/>
                                <w:sz w:val="104"/>
                              </w:rPr>
                            </w:pPr>
                            <w:r w:rsidRPr="00A82B68">
                              <w:rPr>
                                <w:b/>
                                <w:color w:val="FFFFFF"/>
                                <w:sz w:val="104"/>
                              </w:rPr>
                              <w:t>Security Plan</w:t>
                            </w:r>
                          </w:p>
                          <w:p w14:paraId="3C580C78" w14:textId="77777777" w:rsidR="00D9238D" w:rsidRPr="00A82B68" w:rsidRDefault="00D9238D" w:rsidP="00D9238D">
                            <w:pPr>
                              <w:rPr>
                                <w:b/>
                                <w:color w:val="FFFFFF"/>
                                <w:sz w:val="104"/>
                              </w:rPr>
                            </w:pPr>
                            <w:r w:rsidRPr="00A82B68">
                              <w:rPr>
                                <w:b/>
                                <w:color w:val="FFFFFF"/>
                                <w:sz w:val="104"/>
                              </w:rPr>
                              <w:t>Cyprus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BA9BE" id="Text Box 15" o:spid="_x0000_s1027" type="#_x0000_t202" style="position:absolute;margin-left:19.3pt;margin-top:365.05pt;width:7in;height:20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" filled="f" stroked="f">
                <v:textbox>
                  <w:txbxContent>
                    <w:p w14:paraId="38194425" w14:textId="77777777" w:rsidR="00D9238D" w:rsidRPr="00A82B68" w:rsidRDefault="00D9238D" w:rsidP="00D9238D">
                      <w:pPr>
                        <w:rPr>
                          <w:b/>
                          <w:color w:val="FFFFFF"/>
                          <w:sz w:val="104"/>
                        </w:rPr>
                      </w:pPr>
                      <w:r w:rsidRPr="00A82B68">
                        <w:rPr>
                          <w:b/>
                          <w:color w:val="FFFFFF"/>
                          <w:sz w:val="104"/>
                        </w:rPr>
                        <w:t>Security Plan</w:t>
                      </w:r>
                    </w:p>
                    <w:p w14:paraId="3C580C78" w14:textId="77777777" w:rsidR="00D9238D" w:rsidRPr="00A82B68" w:rsidRDefault="00D9238D" w:rsidP="00D9238D">
                      <w:pPr>
                        <w:rPr>
                          <w:b/>
                          <w:color w:val="FFFFFF"/>
                          <w:sz w:val="104"/>
                        </w:rPr>
                      </w:pPr>
                      <w:r w:rsidRPr="00A82B68">
                        <w:rPr>
                          <w:b/>
                          <w:color w:val="FFFFFF"/>
                          <w:sz w:val="104"/>
                        </w:rPr>
                        <w:t>Cyprus</w:t>
                      </w:r>
                    </w:p>
                  </w:txbxContent>
                </v:textbox>
                <w10:wrap anchorx="margin"/>
              </v:shape>
            </w:pict>
          </mc:Fallback>
        </mc:AlternateContent>
      </w:r>
      <w:r w:rsidRPr="00D9602D">
        <w:rPr>
          <w:noProof/>
          <w:lang w:eastAsia="fr-BE"/>
        </w:rPr>
        <mc:AlternateContent>
          <mc:Choice Requires="wps">
            <w:drawing>
              <wp:anchor distT="0" distB="0" distL="114300" distR="114300" simplePos="0" relativeHeight="251662336" behindDoc="0" locked="0" layoutInCell="1" allowOverlap="1" wp14:anchorId="0D6711DF" wp14:editId="4625512F">
                <wp:simplePos x="0" y="0"/>
                <wp:positionH relativeFrom="page">
                  <wp:align>left</wp:align>
                </wp:positionH>
                <wp:positionV relativeFrom="paragraph">
                  <wp:posOffset>7727315</wp:posOffset>
                </wp:positionV>
                <wp:extent cx="7839986" cy="1160891"/>
                <wp:effectExtent l="0" t="0"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986" cy="1160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9D31A" w14:textId="77777777" w:rsidR="00D9238D" w:rsidRPr="00A82B68" w:rsidRDefault="00D9238D" w:rsidP="00D9238D">
                            <w:pPr>
                              <w:rPr>
                                <w:color w:val="FFFFFF"/>
                                <w:sz w:val="32"/>
                                <w:lang w:eastAsia="fr-BE"/>
                              </w:rPr>
                            </w:pPr>
                            <w:r w:rsidRPr="00A82B68">
                              <w:rPr>
                                <w:b/>
                                <w:color w:val="FFFFFF"/>
                                <w:sz w:val="32"/>
                                <w:lang w:eastAsia="fr-BE"/>
                              </w:rPr>
                              <w:t>European Disability Forum</w:t>
                            </w:r>
                            <w:r w:rsidRPr="00A82B68">
                              <w:rPr>
                                <w:color w:val="FFFFFF"/>
                                <w:sz w:val="32"/>
                                <w:lang w:eastAsia="fr-BE"/>
                              </w:rPr>
                              <w:t xml:space="preserve"> </w:t>
                            </w:r>
                          </w:p>
                          <w:p w14:paraId="5A046755" w14:textId="77777777" w:rsidR="00D9238D" w:rsidRPr="00A82B68" w:rsidRDefault="00D9238D" w:rsidP="00D9238D">
                            <w:pPr>
                              <w:rPr>
                                <w:color w:val="FFFFFF"/>
                                <w:sz w:val="32"/>
                                <w:lang w:eastAsia="fr-BE"/>
                              </w:rPr>
                            </w:pPr>
                            <w:hyperlink r:id="rId15" w:history="1">
                              <w:r w:rsidRPr="00A82B68">
                                <w:rPr>
                                  <w:rStyle w:val="Hyperlink"/>
                                  <w:color w:val="FFFFFF" w:themeColor="background1"/>
                                  <w:sz w:val="32"/>
                                  <w:lang w:eastAsia="fr-BE"/>
                                </w:rPr>
                                <w:t>info@edf-feph.org</w:t>
                              </w:r>
                            </w:hyperlink>
                            <w:r w:rsidRPr="00A82B68">
                              <w:rPr>
                                <w:color w:val="FFFFFF" w:themeColor="background1"/>
                                <w:sz w:val="32"/>
                                <w:lang w:eastAsia="fr-BE"/>
                              </w:rPr>
                              <w:t xml:space="preserve"> </w:t>
                            </w:r>
                            <w:r w:rsidRPr="00A82B68">
                              <w:rPr>
                                <w:color w:val="FFFFFF"/>
                                <w:sz w:val="32"/>
                                <w:lang w:eastAsia="fr-BE"/>
                              </w:rPr>
                              <w:t xml:space="preserve">| +32 2 329 00 59 </w:t>
                            </w:r>
                          </w:p>
                          <w:p w14:paraId="75FD0E61" w14:textId="77777777" w:rsidR="00D9238D" w:rsidRPr="00CB719F" w:rsidRDefault="00D9238D" w:rsidP="00D9238D">
                            <w:pPr>
                              <w:rPr>
                                <w:color w:val="FFFFFF"/>
                                <w:sz w:val="32"/>
                                <w:lang w:eastAsia="fr-BE"/>
                              </w:rPr>
                            </w:pPr>
                            <w:r w:rsidRPr="00CB719F">
                              <w:rPr>
                                <w:color w:val="FFFFFF"/>
                                <w:sz w:val="32"/>
                                <w:lang w:eastAsia="fr-BE"/>
                              </w:rPr>
                              <w:t>Mundo Madou, Avenue des Arts 7-8, 1210 Brussels, Belgium</w:t>
                            </w:r>
                          </w:p>
                          <w:p w14:paraId="081D8BAA" w14:textId="77777777" w:rsidR="00D9238D" w:rsidRPr="00CB719F" w:rsidRDefault="00D9238D" w:rsidP="00D9238D">
                            <w:pPr>
                              <w:rPr>
                                <w:b/>
                                <w:color w:val="FFFFFF"/>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711DF" id="Text Box 16" o:spid="_x0000_s1028" type="#_x0000_t202" style="position:absolute;margin-left:0;margin-top:608.45pt;width:617.3pt;height:91.4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" filled="f" stroked="f">
                <v:textbox>
                  <w:txbxContent>
                    <w:p w14:paraId="5D59D31A" w14:textId="77777777" w:rsidR="00D9238D" w:rsidRPr="00A82B68" w:rsidRDefault="00D9238D" w:rsidP="00D9238D">
                      <w:pPr>
                        <w:rPr>
                          <w:color w:val="FFFFFF"/>
                          <w:sz w:val="32"/>
                          <w:lang w:eastAsia="fr-BE"/>
                        </w:rPr>
                      </w:pPr>
                      <w:r w:rsidRPr="00A82B68">
                        <w:rPr>
                          <w:b/>
                          <w:color w:val="FFFFFF"/>
                          <w:sz w:val="32"/>
                          <w:lang w:eastAsia="fr-BE"/>
                        </w:rPr>
                        <w:t>European Disability Forum</w:t>
                      </w:r>
                      <w:r w:rsidRPr="00A82B68">
                        <w:rPr>
                          <w:color w:val="FFFFFF"/>
                          <w:sz w:val="32"/>
                          <w:lang w:eastAsia="fr-BE"/>
                        </w:rPr>
                        <w:t xml:space="preserve"> </w:t>
                      </w:r>
                    </w:p>
                    <w:p w14:paraId="5A046755" w14:textId="77777777" w:rsidR="00D9238D" w:rsidRPr="00A82B68" w:rsidRDefault="00D9238D" w:rsidP="00D9238D">
                      <w:pPr>
                        <w:rPr>
                          <w:color w:val="FFFFFF"/>
                          <w:sz w:val="32"/>
                          <w:lang w:eastAsia="fr-BE"/>
                        </w:rPr>
                      </w:pPr>
                      <w:hyperlink r:id="rId16" w:history="1">
                        <w:r w:rsidRPr="00A82B68">
                          <w:rPr>
                            <w:rStyle w:val="Hyperlink"/>
                            <w:color w:val="FFFFFF" w:themeColor="background1"/>
                            <w:sz w:val="32"/>
                            <w:lang w:eastAsia="fr-BE"/>
                          </w:rPr>
                          <w:t>info@edf-feph.org</w:t>
                        </w:r>
                      </w:hyperlink>
                      <w:r w:rsidRPr="00A82B68">
                        <w:rPr>
                          <w:color w:val="FFFFFF" w:themeColor="background1"/>
                          <w:sz w:val="32"/>
                          <w:lang w:eastAsia="fr-BE"/>
                        </w:rPr>
                        <w:t xml:space="preserve"> </w:t>
                      </w:r>
                      <w:r w:rsidRPr="00A82B68">
                        <w:rPr>
                          <w:color w:val="FFFFFF"/>
                          <w:sz w:val="32"/>
                          <w:lang w:eastAsia="fr-BE"/>
                        </w:rPr>
                        <w:t xml:space="preserve">| +32 2 329 00 59 </w:t>
                      </w:r>
                    </w:p>
                    <w:p w14:paraId="75FD0E61" w14:textId="77777777" w:rsidR="00D9238D" w:rsidRPr="00CB719F" w:rsidRDefault="00D9238D" w:rsidP="00D9238D">
                      <w:pPr>
                        <w:rPr>
                          <w:color w:val="FFFFFF"/>
                          <w:sz w:val="32"/>
                          <w:lang w:eastAsia="fr-BE"/>
                        </w:rPr>
                      </w:pPr>
                      <w:r w:rsidRPr="00CB719F">
                        <w:rPr>
                          <w:color w:val="FFFFFF"/>
                          <w:sz w:val="32"/>
                          <w:lang w:eastAsia="fr-BE"/>
                        </w:rPr>
                        <w:t>Mundo Madou, Avenue des Arts 7-8, 1210 Brussels, Belgium</w:t>
                      </w:r>
                    </w:p>
                    <w:p w14:paraId="081D8BAA" w14:textId="77777777" w:rsidR="00D9238D" w:rsidRPr="00CB719F" w:rsidRDefault="00D9238D" w:rsidP="00D9238D">
                      <w:pPr>
                        <w:rPr>
                          <w:b/>
                          <w:color w:val="FFFFFF"/>
                          <w:sz w:val="44"/>
                        </w:rPr>
                      </w:pPr>
                    </w:p>
                  </w:txbxContent>
                </v:textbox>
                <w10:wrap anchorx="page"/>
              </v:shape>
            </w:pict>
          </mc:Fallback>
        </mc:AlternateContent>
      </w:r>
      <w:sdt>
        <w:sdtPr>
          <w:id w:val="-244490046"/>
          <w:docPartObj>
            <w:docPartGallery w:val="Cover Pages"/>
            <w:docPartUnique/>
          </w:docPartObj>
        </w:sdtPr>
        <w:sdtEndPr/>
        <w:sdtContent>
          <w:r w:rsidRPr="00A82B68">
            <w:rPr>
              <w:rFonts w:eastAsia="Times New Roman"/>
              <w:color w:val="000000"/>
              <w:kern w:val="2"/>
              <w:sz w:val="22"/>
              <w:lang w:eastAsia="zh-CN" w:bidi="hi-IN"/>
            </w:rPr>
            <w:t xml:space="preserve">This publication has received financial support from the European Union. The </w:t>
          </w:r>
          <w:r w:rsidRPr="00A82B68">
            <w:rPr>
              <w:rFonts w:eastAsia="Times New Roman"/>
              <w:color w:val="000000"/>
              <w:kern w:val="2"/>
              <w:sz w:val="22"/>
              <w:lang w:eastAsia="zh-CN" w:bidi="hi-IN"/>
            </w:rPr>
            <w:lastRenderedPageBreak/>
            <w:t xml:space="preserve">information contained in this publication does not necessarily reflect the official </w:t>
          </w:r>
        </w:sdtContent>
      </w:sdt>
    </w:p>
    <w:sdt>
      <w:sdtPr>
        <w:rPr>
          <w:rFonts w:ascii="Open Sans" w:eastAsiaTheme="minorEastAsia" w:hAnsi="Open Sans" w:cs="Open Sans"/>
          <w:color w:val="auto"/>
          <w:sz w:val="28"/>
          <w:szCs w:val="28"/>
          <w:lang w:val="en-GB" w:eastAsia="ja-JP"/>
        </w:rPr>
        <w:id w:val="-2025476418"/>
        <w:docPartObj>
          <w:docPartGallery w:val="Table of Contents"/>
          <w:docPartUnique/>
        </w:docPartObj>
      </w:sdtPr>
      <w:sdtEndPr>
        <w:rPr>
          <w:b/>
          <w:sz w:val="24"/>
        </w:rPr>
      </w:sdtEndPr>
      <w:sdtContent>
        <w:p w14:paraId="61085551" w14:textId="77777777" w:rsidR="00D9238D" w:rsidRPr="007C24B4" w:rsidRDefault="00D9238D" w:rsidP="00D9238D">
          <w:pPr>
            <w:pStyle w:val="TOCHeading"/>
            <w:jc w:val="center"/>
            <w:rPr>
              <w:rFonts w:ascii="Open Sans" w:hAnsi="Open Sans" w:cs="Open Sans"/>
              <w:lang w:val="en-GB"/>
            </w:rPr>
          </w:pPr>
        </w:p>
        <w:p w14:paraId="17BDE77C" w14:textId="77777777" w:rsidR="00D9238D" w:rsidRPr="007C24B4" w:rsidRDefault="00D9238D" w:rsidP="00D9238D">
          <w:pPr>
            <w:pStyle w:val="TOCHeading"/>
            <w:jc w:val="center"/>
            <w:rPr>
              <w:rFonts w:ascii="Open Sans" w:hAnsi="Open Sans" w:cs="Open Sans"/>
              <w:b/>
              <w:lang w:val="en-GB"/>
            </w:rPr>
          </w:pPr>
          <w:r w:rsidRPr="007C24B4">
            <w:rPr>
              <w:rFonts w:ascii="Open Sans" w:hAnsi="Open Sans" w:cs="Open Sans"/>
              <w:b/>
              <w:lang w:val="en-GB"/>
            </w:rPr>
            <w:t>Table of Contents</w:t>
          </w:r>
        </w:p>
        <w:p w14:paraId="6B663877" w14:textId="77777777" w:rsidR="00D9238D" w:rsidRPr="00A82B68" w:rsidRDefault="00D9238D" w:rsidP="00D9238D"/>
        <w:p w14:paraId="4B9124D1" w14:textId="77777777" w:rsidR="00D9238D" w:rsidRPr="007C24B4" w:rsidRDefault="00D9238D" w:rsidP="00D9238D">
          <w:pPr>
            <w:pStyle w:val="TOC1"/>
            <w:tabs>
              <w:tab w:val="left" w:pos="480"/>
              <w:tab w:val="right" w:leader="dot" w:pos="9346"/>
            </w:tabs>
            <w:rPr>
              <w:rFonts w:eastAsiaTheme="minorEastAsia"/>
              <w:kern w:val="2"/>
              <w14:ligatures w14:val="standardContextual"/>
            </w:rPr>
          </w:pPr>
          <w:r w:rsidRPr="00A82B68">
            <w:fldChar w:fldCharType="begin"/>
          </w:r>
          <w:r w:rsidRPr="00A82B68">
            <w:instrText xml:space="preserve"> TOC \o "1-3" \h \z \u </w:instrText>
          </w:r>
          <w:r w:rsidRPr="00A82B68">
            <w:fldChar w:fldCharType="separate"/>
          </w:r>
          <w:hyperlink w:anchor="_Toc218853941" w:history="1">
            <w:r w:rsidRPr="007C24B4">
              <w:rPr>
                <w:rStyle w:val="Hyperlink"/>
              </w:rPr>
              <w:t>1.</w:t>
            </w:r>
            <w:r w:rsidRPr="007C24B4">
              <w:rPr>
                <w:rFonts w:eastAsiaTheme="minorEastAsia"/>
                <w:kern w:val="2"/>
                <w14:ligatures w14:val="standardContextual"/>
              </w:rPr>
              <w:tab/>
            </w:r>
            <w:r w:rsidRPr="007C24B4">
              <w:rPr>
                <w:rStyle w:val="Hyperlink"/>
              </w:rPr>
              <w:t>Introduction – the necessity of a security plan</w:t>
            </w:r>
            <w:r w:rsidRPr="007C24B4">
              <w:rPr>
                <w:webHidden/>
              </w:rPr>
              <w:tab/>
            </w:r>
            <w:r w:rsidRPr="007C24B4">
              <w:rPr>
                <w:webHidden/>
              </w:rPr>
              <w:fldChar w:fldCharType="begin"/>
            </w:r>
            <w:r w:rsidRPr="007C24B4">
              <w:rPr>
                <w:webHidden/>
              </w:rPr>
              <w:instrText xml:space="preserve"> PAGEREF _Toc218853941 \h </w:instrText>
            </w:r>
            <w:r w:rsidRPr="00D9602D">
              <w:rPr>
                <w:webHidden/>
              </w:rPr>
            </w:r>
            <w:r w:rsidRPr="007C24B4">
              <w:rPr>
                <w:webHidden/>
              </w:rPr>
              <w:fldChar w:fldCharType="separate"/>
            </w:r>
            <w:r w:rsidRPr="007C24B4">
              <w:rPr>
                <w:webHidden/>
              </w:rPr>
              <w:t>2</w:t>
            </w:r>
            <w:r w:rsidRPr="007C24B4">
              <w:rPr>
                <w:webHidden/>
              </w:rPr>
              <w:fldChar w:fldCharType="end"/>
            </w:r>
          </w:hyperlink>
        </w:p>
        <w:p w14:paraId="1A3E3BDF" w14:textId="77777777" w:rsidR="00D9238D" w:rsidRPr="007C24B4" w:rsidRDefault="00D9238D" w:rsidP="00D9238D">
          <w:pPr>
            <w:pStyle w:val="TOC1"/>
            <w:tabs>
              <w:tab w:val="left" w:pos="480"/>
              <w:tab w:val="right" w:leader="dot" w:pos="9346"/>
            </w:tabs>
            <w:rPr>
              <w:rFonts w:eastAsiaTheme="minorEastAsia"/>
              <w:kern w:val="2"/>
              <w14:ligatures w14:val="standardContextual"/>
            </w:rPr>
          </w:pPr>
          <w:hyperlink w:anchor="_Toc218853942" w:history="1">
            <w:r w:rsidRPr="007C24B4">
              <w:rPr>
                <w:rStyle w:val="Hyperlink"/>
              </w:rPr>
              <w:t>2.</w:t>
            </w:r>
            <w:r w:rsidRPr="007C24B4">
              <w:rPr>
                <w:rFonts w:eastAsiaTheme="minorEastAsia"/>
                <w:kern w:val="2"/>
                <w14:ligatures w14:val="standardContextual"/>
              </w:rPr>
              <w:tab/>
            </w:r>
            <w:r w:rsidRPr="007C24B4">
              <w:rPr>
                <w:rStyle w:val="Hyperlink"/>
              </w:rPr>
              <w:t>Roles and responsibilities</w:t>
            </w:r>
            <w:r w:rsidRPr="007C24B4">
              <w:rPr>
                <w:webHidden/>
              </w:rPr>
              <w:tab/>
            </w:r>
            <w:r w:rsidRPr="007C24B4">
              <w:rPr>
                <w:webHidden/>
              </w:rPr>
              <w:fldChar w:fldCharType="begin"/>
            </w:r>
            <w:r w:rsidRPr="007C24B4">
              <w:rPr>
                <w:webHidden/>
              </w:rPr>
              <w:instrText xml:space="preserve"> PAGEREF _Toc218853942 \h </w:instrText>
            </w:r>
            <w:r w:rsidRPr="00D9602D">
              <w:rPr>
                <w:webHidden/>
              </w:rPr>
            </w:r>
            <w:r w:rsidRPr="007C24B4">
              <w:rPr>
                <w:webHidden/>
              </w:rPr>
              <w:fldChar w:fldCharType="separate"/>
            </w:r>
            <w:r w:rsidRPr="007C24B4">
              <w:rPr>
                <w:webHidden/>
              </w:rPr>
              <w:t>2</w:t>
            </w:r>
            <w:r w:rsidRPr="007C24B4">
              <w:rPr>
                <w:webHidden/>
              </w:rPr>
              <w:fldChar w:fldCharType="end"/>
            </w:r>
          </w:hyperlink>
        </w:p>
        <w:p w14:paraId="608B9A99" w14:textId="77777777" w:rsidR="00D9238D" w:rsidRPr="007C24B4" w:rsidRDefault="00D9238D" w:rsidP="00D9238D">
          <w:pPr>
            <w:pStyle w:val="TOC1"/>
            <w:tabs>
              <w:tab w:val="left" w:pos="480"/>
              <w:tab w:val="right" w:leader="dot" w:pos="9346"/>
            </w:tabs>
            <w:rPr>
              <w:rFonts w:eastAsiaTheme="minorEastAsia"/>
              <w:kern w:val="2"/>
              <w14:ligatures w14:val="standardContextual"/>
            </w:rPr>
          </w:pPr>
          <w:hyperlink w:anchor="_Toc218853943" w:history="1">
            <w:r w:rsidRPr="007C24B4">
              <w:rPr>
                <w:rStyle w:val="Hyperlink"/>
              </w:rPr>
              <w:t>3.</w:t>
            </w:r>
            <w:r w:rsidRPr="007C24B4">
              <w:rPr>
                <w:rFonts w:eastAsiaTheme="minorEastAsia"/>
                <w:kern w:val="2"/>
                <w14:ligatures w14:val="standardContextual"/>
              </w:rPr>
              <w:tab/>
            </w:r>
            <w:r w:rsidRPr="007C24B4">
              <w:rPr>
                <w:rStyle w:val="Hyperlink"/>
              </w:rPr>
              <w:t>Country overview &amp; geographical location</w:t>
            </w:r>
            <w:r w:rsidRPr="007C24B4">
              <w:rPr>
                <w:webHidden/>
              </w:rPr>
              <w:tab/>
            </w:r>
            <w:r w:rsidRPr="007C24B4">
              <w:rPr>
                <w:webHidden/>
              </w:rPr>
              <w:fldChar w:fldCharType="begin"/>
            </w:r>
            <w:r w:rsidRPr="007C24B4">
              <w:rPr>
                <w:webHidden/>
              </w:rPr>
              <w:instrText xml:space="preserve"> PAGEREF _Toc218853943 \h </w:instrText>
            </w:r>
            <w:r w:rsidRPr="00D9602D">
              <w:rPr>
                <w:webHidden/>
              </w:rPr>
            </w:r>
            <w:r w:rsidRPr="007C24B4">
              <w:rPr>
                <w:webHidden/>
              </w:rPr>
              <w:fldChar w:fldCharType="separate"/>
            </w:r>
            <w:r w:rsidRPr="007C24B4">
              <w:rPr>
                <w:webHidden/>
              </w:rPr>
              <w:t>2</w:t>
            </w:r>
            <w:r w:rsidRPr="007C24B4">
              <w:rPr>
                <w:webHidden/>
              </w:rPr>
              <w:fldChar w:fldCharType="end"/>
            </w:r>
          </w:hyperlink>
        </w:p>
        <w:p w14:paraId="66B6CF73" w14:textId="77777777" w:rsidR="00D9238D" w:rsidRPr="007C24B4" w:rsidRDefault="00D9238D" w:rsidP="00D9238D">
          <w:pPr>
            <w:pStyle w:val="TOC1"/>
            <w:tabs>
              <w:tab w:val="left" w:pos="480"/>
              <w:tab w:val="right" w:leader="dot" w:pos="9346"/>
            </w:tabs>
            <w:rPr>
              <w:rFonts w:eastAsiaTheme="minorEastAsia"/>
              <w:kern w:val="2"/>
              <w14:ligatures w14:val="standardContextual"/>
            </w:rPr>
          </w:pPr>
          <w:hyperlink w:anchor="_Toc218853944" w:history="1">
            <w:r w:rsidRPr="007C24B4">
              <w:rPr>
                <w:rStyle w:val="Hyperlink"/>
              </w:rPr>
              <w:t>4.</w:t>
            </w:r>
            <w:r w:rsidRPr="007C24B4">
              <w:rPr>
                <w:rFonts w:eastAsiaTheme="minorEastAsia"/>
                <w:kern w:val="2"/>
                <w14:ligatures w14:val="standardContextual"/>
              </w:rPr>
              <w:tab/>
            </w:r>
            <w:r w:rsidRPr="007C24B4">
              <w:rPr>
                <w:rStyle w:val="Hyperlink"/>
              </w:rPr>
              <w:t>Disability in the country</w:t>
            </w:r>
            <w:r w:rsidRPr="007C24B4">
              <w:rPr>
                <w:webHidden/>
              </w:rPr>
              <w:tab/>
            </w:r>
            <w:r w:rsidRPr="007C24B4">
              <w:rPr>
                <w:webHidden/>
              </w:rPr>
              <w:fldChar w:fldCharType="begin"/>
            </w:r>
            <w:r w:rsidRPr="007C24B4">
              <w:rPr>
                <w:webHidden/>
              </w:rPr>
              <w:instrText xml:space="preserve"> PAGEREF _Toc218853944 \h </w:instrText>
            </w:r>
            <w:r w:rsidRPr="00D9602D">
              <w:rPr>
                <w:webHidden/>
              </w:rPr>
            </w:r>
            <w:r w:rsidRPr="007C24B4">
              <w:rPr>
                <w:webHidden/>
              </w:rPr>
              <w:fldChar w:fldCharType="separate"/>
            </w:r>
            <w:r w:rsidRPr="007C24B4">
              <w:rPr>
                <w:webHidden/>
              </w:rPr>
              <w:t>3</w:t>
            </w:r>
            <w:r w:rsidRPr="007C24B4">
              <w:rPr>
                <w:webHidden/>
              </w:rPr>
              <w:fldChar w:fldCharType="end"/>
            </w:r>
          </w:hyperlink>
        </w:p>
        <w:p w14:paraId="0E414FE3" w14:textId="77777777" w:rsidR="00D9238D" w:rsidRPr="007C24B4" w:rsidRDefault="00D9238D" w:rsidP="00D9238D">
          <w:pPr>
            <w:pStyle w:val="TOC1"/>
            <w:tabs>
              <w:tab w:val="left" w:pos="480"/>
              <w:tab w:val="right" w:leader="dot" w:pos="9346"/>
            </w:tabs>
            <w:rPr>
              <w:rFonts w:eastAsiaTheme="minorEastAsia"/>
              <w:kern w:val="2"/>
              <w14:ligatures w14:val="standardContextual"/>
            </w:rPr>
          </w:pPr>
          <w:hyperlink w:anchor="_Toc218853945" w:history="1">
            <w:r w:rsidRPr="007C24B4">
              <w:rPr>
                <w:rStyle w:val="Hyperlink"/>
              </w:rPr>
              <w:t>5.</w:t>
            </w:r>
            <w:r w:rsidRPr="007C24B4">
              <w:rPr>
                <w:rFonts w:eastAsiaTheme="minorEastAsia"/>
                <w:kern w:val="2"/>
                <w14:ligatures w14:val="standardContextual"/>
              </w:rPr>
              <w:tab/>
            </w:r>
            <w:r w:rsidRPr="007C24B4">
              <w:rPr>
                <w:rStyle w:val="Hyperlink"/>
              </w:rPr>
              <w:t>Risk Assessment</w:t>
            </w:r>
            <w:r w:rsidRPr="007C24B4">
              <w:rPr>
                <w:webHidden/>
              </w:rPr>
              <w:tab/>
            </w:r>
            <w:r w:rsidRPr="007C24B4">
              <w:rPr>
                <w:webHidden/>
              </w:rPr>
              <w:fldChar w:fldCharType="begin"/>
            </w:r>
            <w:r w:rsidRPr="007C24B4">
              <w:rPr>
                <w:webHidden/>
              </w:rPr>
              <w:instrText xml:space="preserve"> PAGEREF _Toc218853945 \h </w:instrText>
            </w:r>
            <w:r w:rsidRPr="00D9602D">
              <w:rPr>
                <w:webHidden/>
              </w:rPr>
            </w:r>
            <w:r w:rsidRPr="007C24B4">
              <w:rPr>
                <w:webHidden/>
              </w:rPr>
              <w:fldChar w:fldCharType="separate"/>
            </w:r>
            <w:r w:rsidRPr="007C24B4">
              <w:rPr>
                <w:webHidden/>
              </w:rPr>
              <w:t>3</w:t>
            </w:r>
            <w:r w:rsidRPr="007C24B4">
              <w:rPr>
                <w:webHidden/>
              </w:rPr>
              <w:fldChar w:fldCharType="end"/>
            </w:r>
          </w:hyperlink>
        </w:p>
        <w:p w14:paraId="7AA27A86" w14:textId="77777777" w:rsidR="00D9238D" w:rsidRPr="007C24B4" w:rsidRDefault="00D9238D" w:rsidP="00D9238D">
          <w:pPr>
            <w:pStyle w:val="TOC1"/>
            <w:tabs>
              <w:tab w:val="left" w:pos="480"/>
              <w:tab w:val="right" w:leader="dot" w:pos="9346"/>
            </w:tabs>
            <w:rPr>
              <w:rFonts w:eastAsiaTheme="minorEastAsia"/>
              <w:kern w:val="2"/>
              <w14:ligatures w14:val="standardContextual"/>
            </w:rPr>
          </w:pPr>
          <w:hyperlink w:anchor="_Toc218853946" w:history="1">
            <w:r w:rsidRPr="007C24B4">
              <w:rPr>
                <w:rStyle w:val="Hyperlink"/>
              </w:rPr>
              <w:t>6.</w:t>
            </w:r>
            <w:r w:rsidRPr="007C24B4">
              <w:rPr>
                <w:rFonts w:eastAsiaTheme="minorEastAsia"/>
                <w:kern w:val="2"/>
                <w14:ligatures w14:val="standardContextual"/>
              </w:rPr>
              <w:tab/>
            </w:r>
            <w:r w:rsidRPr="007C24B4">
              <w:rPr>
                <w:rStyle w:val="Hyperlink"/>
              </w:rPr>
              <w:t>Security while overseas</w:t>
            </w:r>
            <w:r w:rsidRPr="007C24B4">
              <w:rPr>
                <w:webHidden/>
              </w:rPr>
              <w:tab/>
            </w:r>
            <w:r w:rsidRPr="007C24B4">
              <w:rPr>
                <w:webHidden/>
              </w:rPr>
              <w:fldChar w:fldCharType="begin"/>
            </w:r>
            <w:r w:rsidRPr="007C24B4">
              <w:rPr>
                <w:webHidden/>
              </w:rPr>
              <w:instrText xml:space="preserve"> PAGEREF _Toc218853946 \h </w:instrText>
            </w:r>
            <w:r w:rsidRPr="00D9602D">
              <w:rPr>
                <w:webHidden/>
              </w:rPr>
            </w:r>
            <w:r w:rsidRPr="007C24B4">
              <w:rPr>
                <w:webHidden/>
              </w:rPr>
              <w:fldChar w:fldCharType="separate"/>
            </w:r>
            <w:r w:rsidRPr="007C24B4">
              <w:rPr>
                <w:webHidden/>
              </w:rPr>
              <w:t>4</w:t>
            </w:r>
            <w:r w:rsidRPr="007C24B4">
              <w:rPr>
                <w:webHidden/>
              </w:rPr>
              <w:fldChar w:fldCharType="end"/>
            </w:r>
          </w:hyperlink>
        </w:p>
        <w:p w14:paraId="46435653" w14:textId="77777777" w:rsidR="00D9238D" w:rsidRPr="007C24B4" w:rsidRDefault="00D9238D" w:rsidP="00D9238D">
          <w:pPr>
            <w:pStyle w:val="TOC1"/>
            <w:tabs>
              <w:tab w:val="left" w:pos="480"/>
              <w:tab w:val="right" w:leader="dot" w:pos="9346"/>
            </w:tabs>
            <w:rPr>
              <w:rFonts w:eastAsiaTheme="minorEastAsia"/>
              <w:kern w:val="2"/>
              <w14:ligatures w14:val="standardContextual"/>
            </w:rPr>
          </w:pPr>
          <w:hyperlink w:anchor="_Toc218853947" w:history="1">
            <w:r w:rsidRPr="007C24B4">
              <w:rPr>
                <w:rStyle w:val="Hyperlink"/>
              </w:rPr>
              <w:t>7.</w:t>
            </w:r>
            <w:r w:rsidRPr="007C24B4">
              <w:rPr>
                <w:rFonts w:eastAsiaTheme="minorEastAsia"/>
                <w:kern w:val="2"/>
                <w14:ligatures w14:val="standardContextual"/>
              </w:rPr>
              <w:tab/>
            </w:r>
            <w:r w:rsidRPr="007C24B4">
              <w:rPr>
                <w:rStyle w:val="Hyperlink"/>
              </w:rPr>
              <w:t>Communication while overseas</w:t>
            </w:r>
            <w:r w:rsidRPr="007C24B4">
              <w:rPr>
                <w:webHidden/>
              </w:rPr>
              <w:tab/>
            </w:r>
            <w:r w:rsidRPr="007C24B4">
              <w:rPr>
                <w:webHidden/>
              </w:rPr>
              <w:fldChar w:fldCharType="begin"/>
            </w:r>
            <w:r w:rsidRPr="007C24B4">
              <w:rPr>
                <w:webHidden/>
              </w:rPr>
              <w:instrText xml:space="preserve"> PAGEREF _Toc218853947 \h </w:instrText>
            </w:r>
            <w:r w:rsidRPr="00D9602D">
              <w:rPr>
                <w:webHidden/>
              </w:rPr>
            </w:r>
            <w:r w:rsidRPr="007C24B4">
              <w:rPr>
                <w:webHidden/>
              </w:rPr>
              <w:fldChar w:fldCharType="separate"/>
            </w:r>
            <w:r w:rsidRPr="007C24B4">
              <w:rPr>
                <w:webHidden/>
              </w:rPr>
              <w:t>4</w:t>
            </w:r>
            <w:r w:rsidRPr="007C24B4">
              <w:rPr>
                <w:webHidden/>
              </w:rPr>
              <w:fldChar w:fldCharType="end"/>
            </w:r>
          </w:hyperlink>
        </w:p>
        <w:p w14:paraId="20537A82" w14:textId="77777777" w:rsidR="00D9238D" w:rsidRPr="007C24B4" w:rsidRDefault="00D9238D" w:rsidP="00D9238D">
          <w:pPr>
            <w:pStyle w:val="TOC1"/>
            <w:tabs>
              <w:tab w:val="left" w:pos="480"/>
              <w:tab w:val="right" w:leader="dot" w:pos="9346"/>
            </w:tabs>
            <w:rPr>
              <w:rFonts w:eastAsiaTheme="minorEastAsia"/>
              <w:kern w:val="2"/>
              <w14:ligatures w14:val="standardContextual"/>
            </w:rPr>
          </w:pPr>
          <w:hyperlink w:anchor="_Toc218853948" w:history="1">
            <w:r w:rsidRPr="007C24B4">
              <w:rPr>
                <w:rStyle w:val="Hyperlink"/>
              </w:rPr>
              <w:t>8.</w:t>
            </w:r>
            <w:r w:rsidRPr="007C24B4">
              <w:rPr>
                <w:rFonts w:eastAsiaTheme="minorEastAsia"/>
                <w:kern w:val="2"/>
                <w14:ligatures w14:val="standardContextual"/>
              </w:rPr>
              <w:tab/>
            </w:r>
            <w:r w:rsidRPr="007C24B4">
              <w:rPr>
                <w:rStyle w:val="Hyperlink"/>
              </w:rPr>
              <w:t>Incident Reporting and management</w:t>
            </w:r>
            <w:r w:rsidRPr="007C24B4">
              <w:rPr>
                <w:webHidden/>
              </w:rPr>
              <w:tab/>
            </w:r>
            <w:r w:rsidRPr="007C24B4">
              <w:rPr>
                <w:webHidden/>
              </w:rPr>
              <w:fldChar w:fldCharType="begin"/>
            </w:r>
            <w:r w:rsidRPr="007C24B4">
              <w:rPr>
                <w:webHidden/>
              </w:rPr>
              <w:instrText xml:space="preserve"> PAGEREF _Toc218853948 \h </w:instrText>
            </w:r>
            <w:r w:rsidRPr="00D9602D">
              <w:rPr>
                <w:webHidden/>
              </w:rPr>
            </w:r>
            <w:r w:rsidRPr="007C24B4">
              <w:rPr>
                <w:webHidden/>
              </w:rPr>
              <w:fldChar w:fldCharType="separate"/>
            </w:r>
            <w:r w:rsidRPr="007C24B4">
              <w:rPr>
                <w:webHidden/>
              </w:rPr>
              <w:t>4</w:t>
            </w:r>
            <w:r w:rsidRPr="007C24B4">
              <w:rPr>
                <w:webHidden/>
              </w:rPr>
              <w:fldChar w:fldCharType="end"/>
            </w:r>
          </w:hyperlink>
        </w:p>
        <w:p w14:paraId="3D8F8439" w14:textId="77777777" w:rsidR="00D9238D" w:rsidRPr="007C24B4" w:rsidRDefault="00D9238D" w:rsidP="00D9238D">
          <w:pPr>
            <w:pStyle w:val="TOC2"/>
            <w:tabs>
              <w:tab w:val="right" w:leader="dot" w:pos="9346"/>
            </w:tabs>
            <w:rPr>
              <w:rFonts w:eastAsiaTheme="minorEastAsia"/>
              <w:kern w:val="2"/>
              <w14:ligatures w14:val="standardContextual"/>
            </w:rPr>
          </w:pPr>
          <w:hyperlink w:anchor="_Toc218853949" w:history="1">
            <w:r w:rsidRPr="007C24B4">
              <w:rPr>
                <w:rStyle w:val="Hyperlink"/>
              </w:rPr>
              <w:t>ANNEX 1 – Country Risk Assessment template</w:t>
            </w:r>
            <w:r w:rsidRPr="007C24B4">
              <w:rPr>
                <w:webHidden/>
              </w:rPr>
              <w:tab/>
            </w:r>
            <w:r w:rsidRPr="007C24B4">
              <w:rPr>
                <w:webHidden/>
              </w:rPr>
              <w:fldChar w:fldCharType="begin"/>
            </w:r>
            <w:r w:rsidRPr="007C24B4">
              <w:rPr>
                <w:webHidden/>
              </w:rPr>
              <w:instrText xml:space="preserve"> PAGEREF _Toc218853949 \h </w:instrText>
            </w:r>
            <w:r w:rsidRPr="00D9602D">
              <w:rPr>
                <w:webHidden/>
              </w:rPr>
            </w:r>
            <w:r w:rsidRPr="007C24B4">
              <w:rPr>
                <w:webHidden/>
              </w:rPr>
              <w:fldChar w:fldCharType="separate"/>
            </w:r>
            <w:r w:rsidRPr="007C24B4">
              <w:rPr>
                <w:webHidden/>
              </w:rPr>
              <w:t>6</w:t>
            </w:r>
            <w:r w:rsidRPr="007C24B4">
              <w:rPr>
                <w:webHidden/>
              </w:rPr>
              <w:fldChar w:fldCharType="end"/>
            </w:r>
          </w:hyperlink>
        </w:p>
        <w:p w14:paraId="45D064FC" w14:textId="77777777" w:rsidR="00D9238D" w:rsidRPr="007C24B4" w:rsidRDefault="00D9238D" w:rsidP="00D9238D">
          <w:pPr>
            <w:pStyle w:val="TOC2"/>
            <w:tabs>
              <w:tab w:val="right" w:leader="dot" w:pos="9346"/>
            </w:tabs>
            <w:rPr>
              <w:rFonts w:eastAsiaTheme="minorEastAsia"/>
              <w:kern w:val="2"/>
              <w14:ligatures w14:val="standardContextual"/>
            </w:rPr>
          </w:pPr>
          <w:hyperlink w:anchor="_Toc218853950" w:history="1">
            <w:r w:rsidRPr="007C24B4">
              <w:rPr>
                <w:rStyle w:val="Hyperlink"/>
              </w:rPr>
              <w:t>ANNEX 2 – Threat Level Methodology (Likelihood)</w:t>
            </w:r>
            <w:r w:rsidRPr="007C24B4">
              <w:rPr>
                <w:webHidden/>
              </w:rPr>
              <w:tab/>
            </w:r>
            <w:r w:rsidRPr="007C24B4">
              <w:rPr>
                <w:webHidden/>
              </w:rPr>
              <w:fldChar w:fldCharType="begin"/>
            </w:r>
            <w:r w:rsidRPr="007C24B4">
              <w:rPr>
                <w:webHidden/>
              </w:rPr>
              <w:instrText xml:space="preserve"> PAGEREF _Toc218853950 \h </w:instrText>
            </w:r>
            <w:r w:rsidRPr="00D9602D">
              <w:rPr>
                <w:webHidden/>
              </w:rPr>
            </w:r>
            <w:r w:rsidRPr="007C24B4">
              <w:rPr>
                <w:webHidden/>
              </w:rPr>
              <w:fldChar w:fldCharType="separate"/>
            </w:r>
            <w:r w:rsidRPr="007C24B4">
              <w:rPr>
                <w:webHidden/>
              </w:rPr>
              <w:t>9</w:t>
            </w:r>
            <w:r w:rsidRPr="007C24B4">
              <w:rPr>
                <w:webHidden/>
              </w:rPr>
              <w:fldChar w:fldCharType="end"/>
            </w:r>
          </w:hyperlink>
        </w:p>
        <w:p w14:paraId="66BEEF10" w14:textId="77777777" w:rsidR="00D9238D" w:rsidRPr="007C24B4" w:rsidRDefault="00D9238D" w:rsidP="00D9238D">
          <w:pPr>
            <w:pStyle w:val="TOC2"/>
            <w:tabs>
              <w:tab w:val="right" w:leader="dot" w:pos="9346"/>
            </w:tabs>
            <w:rPr>
              <w:rFonts w:eastAsiaTheme="minorEastAsia"/>
              <w:kern w:val="2"/>
              <w14:ligatures w14:val="standardContextual"/>
            </w:rPr>
          </w:pPr>
          <w:hyperlink w:anchor="_Toc218853951" w:history="1">
            <w:r w:rsidRPr="007C24B4">
              <w:rPr>
                <w:rStyle w:val="Hyperlink"/>
              </w:rPr>
              <w:t>ANNEX 3 – Security Briefing</w:t>
            </w:r>
            <w:r w:rsidRPr="007C24B4">
              <w:rPr>
                <w:webHidden/>
              </w:rPr>
              <w:tab/>
            </w:r>
            <w:r w:rsidRPr="007C24B4">
              <w:rPr>
                <w:webHidden/>
              </w:rPr>
              <w:fldChar w:fldCharType="begin"/>
            </w:r>
            <w:r w:rsidRPr="007C24B4">
              <w:rPr>
                <w:webHidden/>
              </w:rPr>
              <w:instrText xml:space="preserve"> PAGEREF _Toc218853951 \h </w:instrText>
            </w:r>
            <w:r w:rsidRPr="00D9602D">
              <w:rPr>
                <w:webHidden/>
              </w:rPr>
            </w:r>
            <w:r w:rsidRPr="007C24B4">
              <w:rPr>
                <w:webHidden/>
              </w:rPr>
              <w:fldChar w:fldCharType="separate"/>
            </w:r>
            <w:r w:rsidRPr="007C24B4">
              <w:rPr>
                <w:webHidden/>
              </w:rPr>
              <w:t>11</w:t>
            </w:r>
            <w:r w:rsidRPr="007C24B4">
              <w:rPr>
                <w:webHidden/>
              </w:rPr>
              <w:fldChar w:fldCharType="end"/>
            </w:r>
          </w:hyperlink>
        </w:p>
        <w:p w14:paraId="45E618A5" w14:textId="77777777" w:rsidR="00D9238D" w:rsidRPr="00A82B68" w:rsidRDefault="00D9238D" w:rsidP="00D9238D">
          <w:r w:rsidRPr="00A82B68">
            <w:rPr>
              <w:b/>
              <w:bCs/>
            </w:rPr>
            <w:fldChar w:fldCharType="end"/>
          </w:r>
        </w:p>
      </w:sdtContent>
    </w:sdt>
    <w:p w14:paraId="274C57FF" w14:textId="77777777" w:rsidR="00D9238D" w:rsidRPr="00A82B68" w:rsidRDefault="00D9238D" w:rsidP="00D9238D">
      <w:r w:rsidRPr="00A82B68">
        <w:br w:type="page"/>
      </w:r>
    </w:p>
    <w:p w14:paraId="36D89440" w14:textId="77777777" w:rsidR="00D9238D" w:rsidRPr="00A82B68" w:rsidRDefault="00D9238D" w:rsidP="00D9238D">
      <w:pPr>
        <w:pStyle w:val="Heading1"/>
        <w:numPr>
          <w:ilvl w:val="0"/>
          <w:numId w:val="14"/>
        </w:numPr>
      </w:pPr>
      <w:bookmarkStart w:id="7" w:name="_Toc218853941"/>
      <w:r w:rsidRPr="00A82B68">
        <w:lastRenderedPageBreak/>
        <w:t>Introduction – The Necessity of a Security Plan</w:t>
      </w:r>
      <w:bookmarkEnd w:id="7"/>
    </w:p>
    <w:p w14:paraId="2DBC2116" w14:textId="77777777" w:rsidR="00D9238D" w:rsidRPr="007C24B4" w:rsidRDefault="00D9238D" w:rsidP="00D9238D">
      <w:pPr>
        <w:pStyle w:val="NoSpacing"/>
        <w:rPr>
          <w:rFonts w:ascii="Open Sans" w:hAnsi="Open Sans" w:cs="Open Sans"/>
          <w:lang w:val="en-GB"/>
        </w:rPr>
      </w:pPr>
    </w:p>
    <w:p w14:paraId="254E078F" w14:textId="77777777" w:rsidR="00D9238D" w:rsidRPr="007C24B4" w:rsidRDefault="00D9238D" w:rsidP="00D9238D">
      <w:pPr>
        <w:pStyle w:val="NoSpacing"/>
        <w:spacing w:after="240"/>
        <w:rPr>
          <w:rFonts w:ascii="Open Sans" w:hAnsi="Open Sans" w:cs="Open Sans"/>
          <w:lang w:val="en-GB"/>
        </w:rPr>
      </w:pPr>
      <w:r w:rsidRPr="007C24B4">
        <w:rPr>
          <w:rFonts w:ascii="Open Sans" w:hAnsi="Open Sans" w:cs="Open Sans"/>
          <w:lang w:val="en-GB"/>
        </w:rPr>
        <w:t xml:space="preserve">The </w:t>
      </w:r>
      <w:hyperlink r:id="rId17" w:history="1">
        <w:r w:rsidRPr="007C24B4">
          <w:rPr>
            <w:rStyle w:val="Hyperlink"/>
            <w:rFonts w:ascii="Open Sans" w:hAnsi="Open Sans" w:cs="Open Sans"/>
            <w:lang w:val="en-GB"/>
          </w:rPr>
          <w:t>European Disability Forum</w:t>
        </w:r>
      </w:hyperlink>
      <w:r w:rsidRPr="007C24B4">
        <w:rPr>
          <w:rFonts w:ascii="Open Sans" w:hAnsi="Open Sans" w:cs="Open Sans"/>
          <w:lang w:val="en-GB"/>
        </w:rPr>
        <w:t xml:space="preserve"> (EDF) works on the implementation of articles 11 </w:t>
      </w:r>
      <w:hyperlink r:id="rId18" w:history="1">
        <w:r w:rsidRPr="007C24B4">
          <w:rPr>
            <w:rStyle w:val="Hyperlink"/>
            <w:rFonts w:ascii="Open Sans" w:hAnsi="Open Sans" w:cs="Open Sans"/>
            <w:lang w:val="en-GB"/>
          </w:rPr>
          <w:t>(Situations of risk and humanitarian emergencies)</w:t>
        </w:r>
      </w:hyperlink>
      <w:r w:rsidRPr="007C24B4">
        <w:rPr>
          <w:rFonts w:ascii="Open Sans" w:hAnsi="Open Sans" w:cs="Open Sans"/>
          <w:lang w:val="en-GB"/>
        </w:rPr>
        <w:t xml:space="preserve"> and 32 (</w:t>
      </w:r>
      <w:hyperlink r:id="rId19" w:history="1">
        <w:r w:rsidRPr="007C24B4">
          <w:rPr>
            <w:rStyle w:val="Hyperlink"/>
            <w:rFonts w:ascii="Open Sans" w:hAnsi="Open Sans" w:cs="Open Sans"/>
            <w:lang w:val="en-GB"/>
          </w:rPr>
          <w:t>International cooperation</w:t>
        </w:r>
      </w:hyperlink>
      <w:r w:rsidRPr="007C24B4">
        <w:rPr>
          <w:rFonts w:ascii="Open Sans" w:hAnsi="Open Sans" w:cs="Open Sans"/>
          <w:lang w:val="en-GB"/>
        </w:rPr>
        <w:t xml:space="preserve">) of the UN </w:t>
      </w:r>
      <w:hyperlink r:id="rId20" w:history="1">
        <w:r w:rsidRPr="007C24B4">
          <w:rPr>
            <w:rStyle w:val="Hyperlink"/>
            <w:rFonts w:ascii="Open Sans" w:hAnsi="Open Sans" w:cs="Open Sans"/>
            <w:lang w:val="en-GB"/>
          </w:rPr>
          <w:t>Convention on the Rights of Persons with Disabilities</w:t>
        </w:r>
      </w:hyperlink>
      <w:r w:rsidRPr="007C24B4">
        <w:rPr>
          <w:rFonts w:ascii="Open Sans" w:hAnsi="Open Sans" w:cs="Open Sans"/>
          <w:lang w:val="en-GB"/>
        </w:rPr>
        <w:t xml:space="preserve"> (CRPD). We recognise that </w:t>
      </w:r>
      <w:proofErr w:type="gramStart"/>
      <w:r w:rsidRPr="007C24B4">
        <w:rPr>
          <w:rFonts w:ascii="Open Sans" w:hAnsi="Open Sans" w:cs="Open Sans"/>
          <w:lang w:val="en-GB"/>
        </w:rPr>
        <w:t>a number of</w:t>
      </w:r>
      <w:proofErr w:type="gramEnd"/>
      <w:r w:rsidRPr="007C24B4">
        <w:rPr>
          <w:rFonts w:ascii="Open Sans" w:hAnsi="Open Sans" w:cs="Open Sans"/>
          <w:lang w:val="en-GB"/>
        </w:rPr>
        <w:t xml:space="preserve"> risks exist that may threaten the security of EDF staff, representatives and volunteers.</w:t>
      </w:r>
    </w:p>
    <w:p w14:paraId="3D84C620" w14:textId="77777777" w:rsidR="00D9238D" w:rsidRPr="007C24B4" w:rsidRDefault="00D9238D" w:rsidP="00D9238D">
      <w:pPr>
        <w:pStyle w:val="NoSpacing"/>
        <w:spacing w:after="240"/>
        <w:rPr>
          <w:rFonts w:ascii="Open Sans" w:hAnsi="Open Sans" w:cs="Open Sans"/>
          <w:lang w:val="en-GB"/>
        </w:rPr>
      </w:pPr>
      <w:r w:rsidRPr="007C24B4">
        <w:rPr>
          <w:rFonts w:ascii="Open Sans" w:hAnsi="Open Sans" w:cs="Open Sans"/>
          <w:lang w:val="en-GB"/>
        </w:rPr>
        <w:t>These risks may include, but are not limited to physical security, cybersecurity, operational, reputational, legal and legal compliance, financial and infrastructural. These risks exist through political instability, criminal intention, economic, social, religious, military, conditions. These risks may be present in and around EDF offices, EDF meetings in Belgium and member countries, partners meetings, and while travelling both in and outside the EU.</w:t>
      </w:r>
    </w:p>
    <w:p w14:paraId="29B196EA" w14:textId="77777777" w:rsidR="00D9238D" w:rsidRPr="007C24B4" w:rsidRDefault="00D9238D" w:rsidP="00D9238D">
      <w:pPr>
        <w:pStyle w:val="NoSpacing"/>
        <w:spacing w:after="240"/>
        <w:rPr>
          <w:rFonts w:ascii="Open Sans" w:hAnsi="Open Sans" w:cs="Open Sans"/>
          <w:lang w:val="en-GB"/>
        </w:rPr>
      </w:pPr>
      <w:r w:rsidRPr="007C24B4">
        <w:rPr>
          <w:rFonts w:ascii="Open Sans" w:hAnsi="Open Sans" w:cs="Open Sans"/>
          <w:lang w:val="en-GB"/>
        </w:rPr>
        <w:t xml:space="preserve">While it may not always be possible to eliminate risk entirely, it must be assessed continuously </w:t>
      </w:r>
      <w:proofErr w:type="gramStart"/>
      <w:r w:rsidRPr="007C24B4">
        <w:rPr>
          <w:rFonts w:ascii="Open Sans" w:hAnsi="Open Sans" w:cs="Open Sans"/>
          <w:lang w:val="en-GB"/>
        </w:rPr>
        <w:t>in order to</w:t>
      </w:r>
      <w:proofErr w:type="gramEnd"/>
      <w:r w:rsidRPr="007C24B4">
        <w:rPr>
          <w:rFonts w:ascii="Open Sans" w:hAnsi="Open Sans" w:cs="Open Sans"/>
          <w:lang w:val="en-GB"/>
        </w:rPr>
        <w:t xml:space="preserve"> take appropriate measures to mitigate such risk and reduce the probability and/or impact of risk events.</w:t>
      </w:r>
    </w:p>
    <w:p w14:paraId="55903747" w14:textId="2DD367DC" w:rsidR="00D9238D" w:rsidRPr="007C24B4" w:rsidRDefault="00D9238D" w:rsidP="00CB719F">
      <w:pPr>
        <w:pStyle w:val="NoSpacing"/>
        <w:spacing w:after="240"/>
        <w:rPr>
          <w:rFonts w:ascii="Open Sans" w:hAnsi="Open Sans" w:cs="Open Sans"/>
          <w:lang w:val="en-GB"/>
        </w:rPr>
      </w:pPr>
      <w:r w:rsidRPr="007C24B4">
        <w:rPr>
          <w:lang w:val="en-GB"/>
        </w:rPr>
        <w:t xml:space="preserve">The aim of this specific security plan is to specify the current security arrangements for Cyprus to inform EDF staff, representatives and volunteers, </w:t>
      </w:r>
      <w:proofErr w:type="gramStart"/>
      <w:r w:rsidRPr="007C24B4">
        <w:rPr>
          <w:lang w:val="en-GB"/>
        </w:rPr>
        <w:t>in order to</w:t>
      </w:r>
      <w:proofErr w:type="gramEnd"/>
      <w:r w:rsidRPr="007C24B4">
        <w:rPr>
          <w:lang w:val="en-GB"/>
        </w:rPr>
        <w:t xml:space="preserve"> reduce the likelihood of a security incident occurring and/or the impact that may result should an incident occur. </w:t>
      </w:r>
    </w:p>
    <w:p w14:paraId="18A57E41" w14:textId="77777777" w:rsidR="00D9238D" w:rsidRPr="00A82B68" w:rsidRDefault="00D9238D" w:rsidP="00D9238D">
      <w:pPr>
        <w:pStyle w:val="Heading1"/>
        <w:numPr>
          <w:ilvl w:val="0"/>
          <w:numId w:val="14"/>
        </w:numPr>
      </w:pPr>
      <w:bookmarkStart w:id="8" w:name="_Toc218853942"/>
      <w:r w:rsidRPr="00A82B68">
        <w:t>Roles and Responsibilities</w:t>
      </w:r>
      <w:bookmarkEnd w:id="8"/>
    </w:p>
    <w:p w14:paraId="1FE946D4" w14:textId="77777777" w:rsidR="00D9238D" w:rsidRPr="007C24B4" w:rsidRDefault="00D9238D" w:rsidP="00D9238D">
      <w:pPr>
        <w:pStyle w:val="NoSpacing"/>
        <w:rPr>
          <w:rFonts w:ascii="Open Sans" w:hAnsi="Open Sans" w:cs="Open Sans"/>
          <w:lang w:val="en-GB"/>
        </w:rPr>
      </w:pPr>
    </w:p>
    <w:p w14:paraId="1C398C97" w14:textId="3E4BD0FB" w:rsidR="00C42E27" w:rsidRPr="007C24B4" w:rsidRDefault="00C42E27" w:rsidP="00C42E27">
      <w:pPr>
        <w:pStyle w:val="NoSpacing"/>
        <w:spacing w:after="240"/>
        <w:rPr>
          <w:rFonts w:ascii="Open Sans" w:hAnsi="Open Sans" w:cs="Open Sans"/>
          <w:lang w:val="en-GB"/>
        </w:rPr>
      </w:pPr>
      <w:r w:rsidRPr="007C24B4">
        <w:rPr>
          <w:rFonts w:ascii="Open Sans" w:hAnsi="Open Sans" w:cs="Open Sans"/>
          <w:lang w:val="en-GB"/>
        </w:rPr>
        <w:t>European Disability Forum</w:t>
      </w:r>
      <w:r w:rsidRPr="007C24B4">
        <w:rPr>
          <w:rFonts w:ascii="Open Sans" w:hAnsi="Open Sans" w:cs="Open Sans"/>
          <w:lang w:val="en-GB"/>
        </w:rPr>
        <w:t>: Catherine Naughton</w:t>
      </w:r>
      <w:r w:rsidR="003A5C4D" w:rsidRPr="007C24B4">
        <w:rPr>
          <w:rFonts w:ascii="Open Sans" w:hAnsi="Open Sans" w:cs="Open Sans"/>
          <w:lang w:val="en-GB"/>
        </w:rPr>
        <w:t>, Executive Director</w:t>
      </w:r>
      <w:r w:rsidRPr="007C24B4">
        <w:rPr>
          <w:rFonts w:ascii="Open Sans" w:hAnsi="Open Sans" w:cs="Open Sans"/>
          <w:lang w:val="en-GB"/>
        </w:rPr>
        <w:t xml:space="preserve"> </w:t>
      </w:r>
      <w:hyperlink r:id="rId21" w:history="1">
        <w:r w:rsidRPr="007C24B4">
          <w:rPr>
            <w:rStyle w:val="Hyperlink"/>
            <w:rFonts w:ascii="Open Sans" w:hAnsi="Open Sans" w:cs="Open Sans"/>
            <w:lang w:val="en-GB"/>
          </w:rPr>
          <w:t>Catherine.Naughton@edf-feph.org</w:t>
        </w:r>
      </w:hyperlink>
      <w:r w:rsidRPr="007C24B4">
        <w:rPr>
          <w:rFonts w:ascii="Open Sans" w:hAnsi="Open Sans" w:cs="Open Sans"/>
          <w:lang w:val="en-GB"/>
        </w:rPr>
        <w:t xml:space="preserve"> </w:t>
      </w:r>
    </w:p>
    <w:p w14:paraId="53293089" w14:textId="77777777" w:rsidR="00C42E27" w:rsidRPr="007C24B4" w:rsidRDefault="00C42E27" w:rsidP="00D9238D">
      <w:pPr>
        <w:pStyle w:val="NoSpacing"/>
        <w:spacing w:after="240"/>
        <w:rPr>
          <w:rFonts w:ascii="Open Sans" w:hAnsi="Open Sans" w:cs="Open Sans"/>
          <w:lang w:val="en-GB"/>
        </w:rPr>
      </w:pPr>
    </w:p>
    <w:p w14:paraId="534EE3DE" w14:textId="22C6D5DC" w:rsidR="00D9238D" w:rsidRPr="007C24B4" w:rsidRDefault="003A5C4D" w:rsidP="00D9238D">
      <w:pPr>
        <w:pStyle w:val="NoSpacing"/>
        <w:spacing w:after="240"/>
        <w:rPr>
          <w:rFonts w:ascii="Open Sans" w:hAnsi="Open Sans" w:cs="Open Sans"/>
          <w:lang w:val="en-GB"/>
        </w:rPr>
      </w:pPr>
      <w:r w:rsidRPr="007C24B4">
        <w:rPr>
          <w:rFonts w:ascii="Open Sans" w:hAnsi="Open Sans" w:cs="Open Sans"/>
          <w:lang w:val="en-GB"/>
        </w:rPr>
        <w:t>Cyprus Confederation of Disability Organizations:</w:t>
      </w:r>
      <w:r w:rsidR="00D9238D" w:rsidRPr="007C24B4">
        <w:rPr>
          <w:rFonts w:ascii="Open Sans" w:hAnsi="Open Sans" w:cs="Open Sans"/>
          <w:lang w:val="en-GB"/>
        </w:rPr>
        <w:t xml:space="preserve"> Themida Anthopoulou</w:t>
      </w:r>
      <w:r w:rsidR="003A6D27" w:rsidRPr="007C24B4">
        <w:rPr>
          <w:rFonts w:ascii="Open Sans" w:hAnsi="Open Sans" w:cs="Open Sans"/>
          <w:lang w:val="en-GB"/>
        </w:rPr>
        <w:t>, Chairperson</w:t>
      </w:r>
      <w:r w:rsidR="00D9238D" w:rsidRPr="007C24B4">
        <w:rPr>
          <w:rFonts w:ascii="Open Sans" w:hAnsi="Open Sans" w:cs="Open Sans"/>
          <w:lang w:val="en-GB"/>
        </w:rPr>
        <w:t xml:space="preserve">: </w:t>
      </w:r>
      <w:hyperlink r:id="rId22" w:history="1">
        <w:r w:rsidR="00D9238D" w:rsidRPr="007C24B4">
          <w:rPr>
            <w:rStyle w:val="Hyperlink"/>
            <w:rFonts w:ascii="Open Sans" w:hAnsi="Open Sans" w:cs="Open Sans"/>
            <w:lang w:val="en-GB"/>
          </w:rPr>
          <w:t>anthopoulou.th@gmail.com</w:t>
        </w:r>
      </w:hyperlink>
      <w:r w:rsidR="00D9238D" w:rsidRPr="007C24B4">
        <w:rPr>
          <w:rFonts w:ascii="Open Sans" w:hAnsi="Open Sans" w:cs="Open Sans"/>
          <w:lang w:val="en-GB"/>
        </w:rPr>
        <w:t xml:space="preserve"> </w:t>
      </w:r>
    </w:p>
    <w:p w14:paraId="595411A1" w14:textId="77777777" w:rsidR="00D9238D" w:rsidRPr="007C24B4" w:rsidRDefault="00D9238D" w:rsidP="00D9238D">
      <w:pPr>
        <w:pStyle w:val="NoSpacing"/>
        <w:spacing w:after="240"/>
        <w:rPr>
          <w:rFonts w:ascii="Open Sans" w:hAnsi="Open Sans" w:cs="Open Sans"/>
          <w:lang w:val="en-GB"/>
        </w:rPr>
      </w:pPr>
      <w:r w:rsidRPr="007C24B4">
        <w:rPr>
          <w:rFonts w:ascii="Open Sans" w:hAnsi="Open Sans" w:cs="Open Sans"/>
          <w:lang w:val="en-GB"/>
        </w:rPr>
        <w:t xml:space="preserve">General logistics: Mary Peterson in collaboration with the Cypriot Presidency and C.C.D.O.: </w:t>
      </w:r>
      <w:hyperlink r:id="rId23" w:history="1">
        <w:r w:rsidRPr="007C24B4">
          <w:rPr>
            <w:rStyle w:val="Hyperlink"/>
            <w:rFonts w:ascii="Open Sans" w:hAnsi="Open Sans" w:cs="Open Sans"/>
            <w:lang w:val="en-GB"/>
          </w:rPr>
          <w:t>mary.peterson@edf-feph.org</w:t>
        </w:r>
      </w:hyperlink>
      <w:r w:rsidRPr="007C24B4">
        <w:rPr>
          <w:rFonts w:ascii="Open Sans" w:hAnsi="Open Sans" w:cs="Open Sans"/>
          <w:lang w:val="en-GB"/>
        </w:rPr>
        <w:t xml:space="preserve"> </w:t>
      </w:r>
    </w:p>
    <w:p w14:paraId="093534F8" w14:textId="53BDA62C" w:rsidR="00D9238D" w:rsidRPr="007C24B4" w:rsidRDefault="00D9238D" w:rsidP="00D9238D">
      <w:pPr>
        <w:pStyle w:val="NoSpacing"/>
        <w:spacing w:after="240"/>
        <w:rPr>
          <w:lang w:val="en-GB"/>
        </w:rPr>
      </w:pPr>
      <w:r w:rsidRPr="007C24B4">
        <w:rPr>
          <w:rFonts w:ascii="Open Sans" w:hAnsi="Open Sans" w:cs="Open Sans"/>
          <w:lang w:val="en-GB"/>
        </w:rPr>
        <w:lastRenderedPageBreak/>
        <w:t xml:space="preserve">Communication: Andre Felix: </w:t>
      </w:r>
      <w:hyperlink r:id="rId24" w:history="1">
        <w:r w:rsidRPr="007C24B4">
          <w:rPr>
            <w:rStyle w:val="Hyperlink"/>
            <w:rFonts w:ascii="Open Sans" w:hAnsi="Open Sans" w:cs="Open Sans"/>
            <w:lang w:val="en-GB"/>
          </w:rPr>
          <w:t>andre.felix@edf-feph.org</w:t>
        </w:r>
      </w:hyperlink>
    </w:p>
    <w:p w14:paraId="1AB529A4" w14:textId="7685AF4E" w:rsidR="00534B5E" w:rsidRPr="007C24B4" w:rsidRDefault="00534B5E" w:rsidP="00D9238D">
      <w:pPr>
        <w:pStyle w:val="NoSpacing"/>
        <w:spacing w:after="240"/>
        <w:rPr>
          <w:rFonts w:ascii="Open Sans" w:hAnsi="Open Sans" w:cs="Open Sans"/>
          <w:lang w:val="en-GB"/>
        </w:rPr>
      </w:pPr>
      <w:r w:rsidRPr="007C24B4">
        <w:rPr>
          <w:lang w:val="en-GB"/>
        </w:rPr>
        <w:t>Evacuation procedures:</w:t>
      </w:r>
      <w:r w:rsidR="007C24B4">
        <w:rPr>
          <w:lang w:val="en-GB"/>
        </w:rPr>
        <w:t xml:space="preserve"> </w:t>
      </w:r>
      <w:r w:rsidR="003D5EC9" w:rsidRPr="007C24B4">
        <w:rPr>
          <w:lang w:val="en-GB"/>
        </w:rPr>
        <w:t>City of Dreams and Cypriot Presidency – contact to be confirmed.</w:t>
      </w:r>
    </w:p>
    <w:p w14:paraId="593DBBA6" w14:textId="77777777" w:rsidR="00D9238D" w:rsidRPr="007C24B4" w:rsidRDefault="00D9238D" w:rsidP="00D9238D">
      <w:pPr>
        <w:pStyle w:val="NoSpacing"/>
        <w:spacing w:after="240"/>
        <w:rPr>
          <w:rFonts w:ascii="Open Sans" w:hAnsi="Open Sans" w:cs="Open Sans"/>
          <w:lang w:val="en-GB"/>
        </w:rPr>
      </w:pPr>
    </w:p>
    <w:p w14:paraId="3054B9EE" w14:textId="77777777" w:rsidR="00D9238D" w:rsidRPr="00A82B68" w:rsidRDefault="00D9238D" w:rsidP="00D9238D">
      <w:pPr>
        <w:pStyle w:val="Heading1"/>
        <w:numPr>
          <w:ilvl w:val="0"/>
          <w:numId w:val="14"/>
        </w:numPr>
      </w:pPr>
      <w:bookmarkStart w:id="9" w:name="_Toc218853943"/>
      <w:r w:rsidRPr="00A82B68">
        <w:t>Country Overview &amp; Geographical Location</w:t>
      </w:r>
      <w:bookmarkEnd w:id="9"/>
    </w:p>
    <w:p w14:paraId="3D6DA525" w14:textId="77777777" w:rsidR="00D9238D" w:rsidRPr="007C24B4" w:rsidRDefault="00D9238D" w:rsidP="00D9238D">
      <w:pPr>
        <w:pStyle w:val="NoSpacing"/>
        <w:rPr>
          <w:rFonts w:ascii="Open Sans" w:hAnsi="Open Sans" w:cs="Open Sans"/>
          <w:lang w:val="en-GB"/>
        </w:rPr>
      </w:pPr>
    </w:p>
    <w:p w14:paraId="3265536F" w14:textId="3209A2E9" w:rsidR="00D9238D" w:rsidRPr="00A82B68" w:rsidRDefault="00D9238D" w:rsidP="00D9238D">
      <w:pPr>
        <w:spacing w:line="240" w:lineRule="auto"/>
        <w:rPr>
          <w:rFonts w:eastAsia="Times New Roman"/>
          <w:szCs w:val="20"/>
        </w:rPr>
      </w:pPr>
      <w:r w:rsidRPr="00A82B68">
        <w:rPr>
          <w:rFonts w:eastAsia="Times New Roman"/>
          <w:b/>
          <w:bCs/>
          <w:szCs w:val="20"/>
        </w:rPr>
        <w:t>General Information:</w:t>
      </w:r>
      <w:r w:rsidRPr="00A82B68">
        <w:rPr>
          <w:rFonts w:eastAsia="Times New Roman"/>
          <w:szCs w:val="20"/>
        </w:rPr>
        <w:t xml:space="preserve"> Cyprus is an island country in the Eastern Mediterranean, known for its rich history and diverse culture. It is a member of the European Union and has a population of approximately 1.2 million people. </w:t>
      </w:r>
    </w:p>
    <w:p w14:paraId="743E9EBD" w14:textId="37F11063" w:rsidR="00D9238D" w:rsidRPr="00A82B68" w:rsidRDefault="003D5EC9" w:rsidP="00D9238D">
      <w:pPr>
        <w:spacing w:line="240" w:lineRule="auto"/>
        <w:rPr>
          <w:rFonts w:eastAsia="Times New Roman"/>
          <w:color w:val="EE0000"/>
          <w:szCs w:val="20"/>
        </w:rPr>
      </w:pPr>
      <w:r w:rsidRPr="00CB719F">
        <w:rPr>
          <w:rFonts w:eastAsia="Times New Roman"/>
          <w:szCs w:val="20"/>
        </w:rPr>
        <w:t>EDF's meetings will be held in Limassol, the second biggest city in</w:t>
      </w:r>
      <w:r w:rsidR="00D9238D" w:rsidRPr="00A82B68">
        <w:rPr>
          <w:rFonts w:eastAsia="Times New Roman"/>
          <w:szCs w:val="20"/>
        </w:rPr>
        <w:t xml:space="preserve"> the country.</w:t>
      </w:r>
    </w:p>
    <w:p w14:paraId="215CBB90" w14:textId="77777777" w:rsidR="00D9238D" w:rsidRPr="00A82B68" w:rsidRDefault="00D9238D" w:rsidP="00D9238D">
      <w:pPr>
        <w:spacing w:line="240" w:lineRule="auto"/>
        <w:rPr>
          <w:rFonts w:eastAsia="Times New Roman"/>
          <w:szCs w:val="20"/>
        </w:rPr>
      </w:pPr>
      <w:r w:rsidRPr="00A82B68">
        <w:rPr>
          <w:rFonts w:eastAsia="Times New Roman"/>
          <w:b/>
          <w:bCs/>
          <w:szCs w:val="20"/>
        </w:rPr>
        <w:t>Embassy Information:</w:t>
      </w:r>
      <w:r w:rsidRPr="00A82B68">
        <w:rPr>
          <w:rFonts w:eastAsia="Times New Roman"/>
          <w:szCs w:val="20"/>
        </w:rPr>
        <w:t xml:space="preserve"> For travellers from Belgium, the Embassy of Belgium in Cyprus is located at: Embassy of Belgium in Nicosia, Address: 36 </w:t>
      </w:r>
      <w:proofErr w:type="spellStart"/>
      <w:r w:rsidRPr="00A82B68">
        <w:rPr>
          <w:rFonts w:eastAsia="Times New Roman"/>
          <w:szCs w:val="20"/>
        </w:rPr>
        <w:t>Stasikratous</w:t>
      </w:r>
      <w:proofErr w:type="spellEnd"/>
      <w:r w:rsidRPr="00A82B68">
        <w:rPr>
          <w:rFonts w:eastAsia="Times New Roman"/>
          <w:szCs w:val="20"/>
        </w:rPr>
        <w:t xml:space="preserve"> Street, 3rd Floor, 1065 Nicosia, Cyprus. Phone: +357 22 45 55 00, Email: nicosia@diplobel.fed.be </w:t>
      </w:r>
    </w:p>
    <w:p w14:paraId="4929A56C" w14:textId="331D9069" w:rsidR="001462FC" w:rsidRPr="00A82B68" w:rsidRDefault="001462FC" w:rsidP="00D9238D">
      <w:pPr>
        <w:spacing w:line="240" w:lineRule="auto"/>
        <w:rPr>
          <w:rFonts w:eastAsia="Times New Roman"/>
          <w:szCs w:val="20"/>
        </w:rPr>
      </w:pPr>
      <w:r w:rsidRPr="00A82B68">
        <w:rPr>
          <w:rFonts w:eastAsia="Times New Roman"/>
          <w:szCs w:val="20"/>
        </w:rPr>
        <w:t xml:space="preserve">You can find </w:t>
      </w:r>
      <w:hyperlink r:id="rId25" w:history="1">
        <w:r w:rsidRPr="00A82B68">
          <w:rPr>
            <w:rStyle w:val="Hyperlink"/>
            <w:rFonts w:eastAsia="Times New Roman"/>
            <w:szCs w:val="20"/>
          </w:rPr>
          <w:t>a list of embassies in Cyprus</w:t>
        </w:r>
      </w:hyperlink>
    </w:p>
    <w:p w14:paraId="7D94435F" w14:textId="3113542B" w:rsidR="00D9238D" w:rsidRPr="00A82B68" w:rsidRDefault="00D9238D" w:rsidP="00D9238D">
      <w:pPr>
        <w:spacing w:line="240" w:lineRule="auto"/>
        <w:rPr>
          <w:rFonts w:eastAsia="Times New Roman"/>
          <w:szCs w:val="20"/>
        </w:rPr>
      </w:pPr>
      <w:r w:rsidRPr="00A82B68">
        <w:rPr>
          <w:rFonts w:eastAsia="Times New Roman"/>
          <w:b/>
          <w:bCs/>
          <w:szCs w:val="20"/>
        </w:rPr>
        <w:t>Official Safety Advice:</w:t>
      </w:r>
      <w:r w:rsidRPr="00A82B68">
        <w:rPr>
          <w:rFonts w:eastAsia="Times New Roman"/>
          <w:szCs w:val="20"/>
        </w:rPr>
        <w:t xml:space="preserve"> Travelers should consult the official safety advice provided by their home country's foreign affairs department. For Belgium, up-to-date travel guidance for Cyprus can be found here: </w:t>
      </w:r>
      <w:hyperlink r:id="rId26" w:history="1">
        <w:r w:rsidRPr="00A82B68">
          <w:rPr>
            <w:rStyle w:val="Hyperlink"/>
            <w:rFonts w:eastAsia="Times New Roman"/>
            <w:szCs w:val="20"/>
          </w:rPr>
          <w:t>Belgian Foreign Affairs: Travel Advice for Cyprus</w:t>
        </w:r>
      </w:hyperlink>
      <w:r w:rsidRPr="00A82B68">
        <w:rPr>
          <w:rFonts w:eastAsia="Times New Roman"/>
          <w:szCs w:val="20"/>
        </w:rPr>
        <w:t xml:space="preserve"> </w:t>
      </w:r>
    </w:p>
    <w:p w14:paraId="32E04B27" w14:textId="77777777" w:rsidR="00675C40" w:rsidRPr="00A82B68" w:rsidRDefault="00D9238D" w:rsidP="00D9238D">
      <w:pPr>
        <w:spacing w:line="240" w:lineRule="auto"/>
        <w:rPr>
          <w:rFonts w:eastAsia="Times New Roman"/>
          <w:szCs w:val="20"/>
        </w:rPr>
      </w:pPr>
      <w:r w:rsidRPr="00A82B68">
        <w:rPr>
          <w:rFonts w:eastAsia="Times New Roman"/>
          <w:b/>
          <w:bCs/>
          <w:szCs w:val="20"/>
        </w:rPr>
        <w:t>Overseas Partner Address and Programme Locations:</w:t>
      </w:r>
      <w:r w:rsidRPr="00A82B68">
        <w:rPr>
          <w:rFonts w:eastAsia="Times New Roman"/>
          <w:szCs w:val="20"/>
        </w:rPr>
        <w:t xml:space="preserve"> The member of EDF in Cyprus is C.C.D.O. (Cyprus Confederation of Disability Organisations). Their main office is located at: 28</w:t>
      </w:r>
      <w:r w:rsidRPr="00A82B68">
        <w:rPr>
          <w:rFonts w:eastAsia="Times New Roman"/>
          <w:szCs w:val="20"/>
          <w:vertAlign w:val="superscript"/>
        </w:rPr>
        <w:t>th</w:t>
      </w:r>
      <w:r w:rsidRPr="00A82B68">
        <w:rPr>
          <w:rFonts w:eastAsia="Times New Roman"/>
          <w:szCs w:val="20"/>
        </w:rPr>
        <w:t xml:space="preserve"> October str., 2012, </w:t>
      </w:r>
      <w:proofErr w:type="spellStart"/>
      <w:r w:rsidRPr="00A82B68">
        <w:rPr>
          <w:rFonts w:eastAsia="Times New Roman"/>
          <w:szCs w:val="20"/>
        </w:rPr>
        <w:t>Strovolos</w:t>
      </w:r>
      <w:proofErr w:type="spellEnd"/>
      <w:r w:rsidRPr="00A82B68">
        <w:rPr>
          <w:rFonts w:eastAsia="Times New Roman"/>
          <w:szCs w:val="20"/>
        </w:rPr>
        <w:t>, Nicosia. Their program locations include Nicosia (main office) and additional outreach activities in Limassol, Larnaca, and Paphos, depending on event scheduling and project needs.</w:t>
      </w:r>
    </w:p>
    <w:p w14:paraId="3BE99F54" w14:textId="7E19AAF5" w:rsidR="00D9238D" w:rsidRPr="00A82B68" w:rsidRDefault="00675C40" w:rsidP="00D9238D">
      <w:pPr>
        <w:spacing w:line="240" w:lineRule="auto"/>
        <w:rPr>
          <w:rFonts w:eastAsia="Times New Roman"/>
          <w:szCs w:val="20"/>
        </w:rPr>
      </w:pPr>
      <w:r w:rsidRPr="00A82B68">
        <w:rPr>
          <w:rFonts w:eastAsia="Times New Roman"/>
          <w:b/>
          <w:bCs/>
          <w:szCs w:val="20"/>
        </w:rPr>
        <w:t xml:space="preserve">Passport usage: </w:t>
      </w:r>
      <w:r w:rsidRPr="00A82B68">
        <w:rPr>
          <w:rFonts w:eastAsia="Times New Roman"/>
          <w:szCs w:val="20"/>
        </w:rPr>
        <w:t>While Cyprus is part of the European Union</w:t>
      </w:r>
      <w:r w:rsidR="007314EA" w:rsidRPr="00A82B68">
        <w:rPr>
          <w:rFonts w:eastAsia="Times New Roman"/>
          <w:szCs w:val="20"/>
        </w:rPr>
        <w:t xml:space="preserve">, it is not yet part of the </w:t>
      </w:r>
      <w:proofErr w:type="spellStart"/>
      <w:r w:rsidR="007314EA" w:rsidRPr="00A82B68">
        <w:rPr>
          <w:rFonts w:eastAsia="Times New Roman"/>
          <w:szCs w:val="20"/>
        </w:rPr>
        <w:t>Schgen</w:t>
      </w:r>
      <w:proofErr w:type="spellEnd"/>
      <w:r w:rsidR="007314EA" w:rsidRPr="00A82B68">
        <w:rPr>
          <w:rFonts w:eastAsia="Times New Roman"/>
          <w:szCs w:val="20"/>
        </w:rPr>
        <w:t xml:space="preserve"> area, therefore passport usage is recommended.</w:t>
      </w:r>
    </w:p>
    <w:p w14:paraId="0C923143" w14:textId="77777777" w:rsidR="00D9238D" w:rsidRPr="00A82B68" w:rsidRDefault="00D9238D" w:rsidP="00D9238D">
      <w:pPr>
        <w:spacing w:line="256" w:lineRule="auto"/>
        <w:rPr>
          <w:rFonts w:eastAsia="Times New Roman"/>
        </w:rPr>
      </w:pPr>
    </w:p>
    <w:p w14:paraId="5F787F5A" w14:textId="77777777" w:rsidR="00D9238D" w:rsidRPr="00A82B68" w:rsidRDefault="00D9238D" w:rsidP="00D9238D">
      <w:pPr>
        <w:pStyle w:val="Heading1"/>
        <w:numPr>
          <w:ilvl w:val="0"/>
          <w:numId w:val="14"/>
        </w:numPr>
      </w:pPr>
      <w:bookmarkStart w:id="10" w:name="_Toc218853944"/>
      <w:r w:rsidRPr="00A82B68">
        <w:lastRenderedPageBreak/>
        <w:t>Disability in the Country</w:t>
      </w:r>
      <w:bookmarkEnd w:id="10"/>
    </w:p>
    <w:p w14:paraId="2CBA7963" w14:textId="77777777" w:rsidR="00D9238D" w:rsidRPr="007C24B4" w:rsidRDefault="00D9238D" w:rsidP="00D9238D">
      <w:pPr>
        <w:pStyle w:val="NoSpacing"/>
        <w:rPr>
          <w:rFonts w:ascii="Open Sans" w:hAnsi="Open Sans" w:cs="Open Sans"/>
          <w:lang w:val="en-GB"/>
        </w:rPr>
      </w:pPr>
    </w:p>
    <w:p w14:paraId="08CF8EB4" w14:textId="5136CB3D" w:rsidR="00D9238D" w:rsidRPr="007C24B4" w:rsidRDefault="00D9238D" w:rsidP="00D9238D">
      <w:pPr>
        <w:pStyle w:val="NoSpacing"/>
        <w:spacing w:after="240"/>
        <w:rPr>
          <w:rFonts w:ascii="Open Sans" w:hAnsi="Open Sans" w:cs="Open Sans"/>
          <w:lang w:val="en-GB"/>
        </w:rPr>
      </w:pPr>
      <w:r w:rsidRPr="007C24B4">
        <w:rPr>
          <w:rFonts w:ascii="Open Sans" w:hAnsi="Open Sans" w:cs="Open Sans"/>
          <w:lang w:val="en-GB"/>
        </w:rPr>
        <w:t xml:space="preserve">Cyprus has ratified the </w:t>
      </w:r>
      <w:r w:rsidR="007314EA" w:rsidRPr="007C24B4">
        <w:rPr>
          <w:rFonts w:ascii="Open Sans" w:hAnsi="Open Sans" w:cs="Open Sans"/>
          <w:lang w:val="en-GB"/>
        </w:rPr>
        <w:t>UN Convention on the Rights of Persons with Disabilities</w:t>
      </w:r>
      <w:r w:rsidRPr="007C24B4">
        <w:rPr>
          <w:rFonts w:ascii="Open Sans" w:hAnsi="Open Sans" w:cs="Open Sans"/>
          <w:lang w:val="en-GB"/>
        </w:rPr>
        <w:t>, and our member is active in EDF. However, there are notable issues for travellers with disabilities- importantly, lack of accessible public transport. (public transport is in any case, limited). Our transport in Cyprus is fully organised and funded by the Cypr</w:t>
      </w:r>
      <w:r w:rsidR="007314EA" w:rsidRPr="007C24B4">
        <w:rPr>
          <w:rFonts w:ascii="Open Sans" w:hAnsi="Open Sans" w:cs="Open Sans"/>
          <w:lang w:val="en-GB"/>
        </w:rPr>
        <w:t>iot</w:t>
      </w:r>
      <w:r w:rsidR="007C24B4">
        <w:rPr>
          <w:rFonts w:ascii="Open Sans" w:hAnsi="Open Sans" w:cs="Open Sans"/>
          <w:lang w:val="en-GB"/>
        </w:rPr>
        <w:t xml:space="preserve"> </w:t>
      </w:r>
      <w:r w:rsidRPr="007C24B4">
        <w:rPr>
          <w:rFonts w:ascii="Open Sans" w:hAnsi="Open Sans" w:cs="Open Sans"/>
          <w:lang w:val="en-GB"/>
        </w:rPr>
        <w:t xml:space="preserve">Presidency. </w:t>
      </w:r>
    </w:p>
    <w:p w14:paraId="1DA24AA9" w14:textId="77777777" w:rsidR="00D9238D" w:rsidRPr="007C24B4" w:rsidRDefault="00D9238D" w:rsidP="00D9238D">
      <w:pPr>
        <w:pStyle w:val="NoSpacing"/>
        <w:rPr>
          <w:rFonts w:ascii="Open Sans" w:hAnsi="Open Sans" w:cs="Open Sans"/>
          <w:lang w:val="en-GB"/>
        </w:rPr>
      </w:pPr>
    </w:p>
    <w:p w14:paraId="761702DE" w14:textId="77777777" w:rsidR="00D9238D" w:rsidRPr="00A82B68" w:rsidRDefault="00D9238D" w:rsidP="00D9238D">
      <w:pPr>
        <w:pStyle w:val="Heading1"/>
        <w:numPr>
          <w:ilvl w:val="0"/>
          <w:numId w:val="14"/>
        </w:numPr>
      </w:pPr>
      <w:bookmarkStart w:id="11" w:name="_Toc218853945"/>
      <w:r w:rsidRPr="00A82B68">
        <w:t>Risk Assessment</w:t>
      </w:r>
      <w:bookmarkEnd w:id="11"/>
    </w:p>
    <w:p w14:paraId="6BD5F7CE" w14:textId="77777777" w:rsidR="00D9238D" w:rsidRPr="00A82B68" w:rsidRDefault="00D9238D" w:rsidP="00D9238D"/>
    <w:p w14:paraId="0A908F1A" w14:textId="7A7071DF" w:rsidR="00D9238D" w:rsidRPr="00A82B68" w:rsidRDefault="00D9238D" w:rsidP="00D9238D">
      <w:r w:rsidRPr="00A82B68">
        <w:t>The threat level is low.</w:t>
      </w:r>
    </w:p>
    <w:p w14:paraId="66CE9642" w14:textId="77777777" w:rsidR="00D9238D" w:rsidRPr="00A82B68" w:rsidRDefault="00D9238D" w:rsidP="00D9238D"/>
    <w:p w14:paraId="1E675C90" w14:textId="77777777" w:rsidR="00D9238D" w:rsidRPr="00A82B68" w:rsidRDefault="00D9238D" w:rsidP="00D9238D">
      <w:pPr>
        <w:pStyle w:val="Heading1"/>
        <w:numPr>
          <w:ilvl w:val="0"/>
          <w:numId w:val="14"/>
        </w:numPr>
      </w:pPr>
      <w:bookmarkStart w:id="12" w:name="_Toc218853946"/>
      <w:r w:rsidRPr="00A82B68">
        <w:t>Security while Overseas</w:t>
      </w:r>
      <w:bookmarkEnd w:id="12"/>
    </w:p>
    <w:p w14:paraId="7E56BA14" w14:textId="77777777" w:rsidR="00D9238D" w:rsidRPr="00A82B68" w:rsidRDefault="00D9238D" w:rsidP="00D9238D"/>
    <w:p w14:paraId="602D9331" w14:textId="77777777" w:rsidR="00D9238D" w:rsidRPr="007C24B4" w:rsidRDefault="00D9238D" w:rsidP="00D9238D">
      <w:pPr>
        <w:pStyle w:val="NoSpacing"/>
        <w:spacing w:after="240"/>
        <w:rPr>
          <w:rFonts w:ascii="Open Sans" w:hAnsi="Open Sans" w:cs="Open Sans"/>
          <w:lang w:val="en-GB"/>
        </w:rPr>
      </w:pPr>
      <w:r w:rsidRPr="007C24B4">
        <w:rPr>
          <w:rFonts w:ascii="Open Sans" w:hAnsi="Open Sans" w:cs="Open Sans"/>
          <w:lang w:val="en-GB"/>
        </w:rPr>
        <w:t xml:space="preserve">It is the combined responsibility of EDF all travelling Delegates to the AGA to provide the necessary personal and practical security prevention, and support if a security incident occurs. EDF will work closely with our Cypriot members and the Presidency and Commission, to ensure an efficient and professional response to any security incident, acting as a team and ensuring the best possible outcomes for all. </w:t>
      </w:r>
    </w:p>
    <w:p w14:paraId="4F749771" w14:textId="77777777" w:rsidR="00D9238D" w:rsidRPr="007C24B4" w:rsidRDefault="00D9238D" w:rsidP="00D9238D">
      <w:pPr>
        <w:pStyle w:val="NoSpacing"/>
        <w:rPr>
          <w:rFonts w:ascii="Open Sans" w:hAnsi="Open Sans" w:cs="Open Sans"/>
          <w:lang w:val="en-GB"/>
        </w:rPr>
      </w:pPr>
    </w:p>
    <w:p w14:paraId="46E29F52" w14:textId="77777777" w:rsidR="00D9238D" w:rsidRPr="00A82B68" w:rsidRDefault="00D9238D" w:rsidP="00D9238D">
      <w:pPr>
        <w:pStyle w:val="Heading1"/>
        <w:numPr>
          <w:ilvl w:val="0"/>
          <w:numId w:val="14"/>
        </w:numPr>
      </w:pPr>
      <w:bookmarkStart w:id="13" w:name="_Toc218853947"/>
      <w:r w:rsidRPr="00A82B68">
        <w:t>Communication while Overseas</w:t>
      </w:r>
      <w:bookmarkEnd w:id="13"/>
    </w:p>
    <w:p w14:paraId="7F06DB63" w14:textId="77777777" w:rsidR="00D9238D" w:rsidRPr="007C24B4" w:rsidRDefault="00D9238D" w:rsidP="00D9238D">
      <w:pPr>
        <w:pStyle w:val="NoSpacing"/>
        <w:rPr>
          <w:rFonts w:ascii="Open Sans" w:hAnsi="Open Sans" w:cs="Open Sans"/>
          <w:lang w:val="en-GB"/>
        </w:rPr>
      </w:pPr>
    </w:p>
    <w:p w14:paraId="451B538F" w14:textId="77777777" w:rsidR="00D9238D" w:rsidRPr="007C24B4" w:rsidRDefault="00D9238D" w:rsidP="00D9238D">
      <w:pPr>
        <w:pStyle w:val="NoSpacing"/>
        <w:spacing w:after="240"/>
        <w:rPr>
          <w:rFonts w:ascii="Open Sans" w:hAnsi="Open Sans" w:cs="Open Sans"/>
          <w:lang w:val="en-GB"/>
        </w:rPr>
      </w:pPr>
      <w:r w:rsidRPr="007C24B4">
        <w:rPr>
          <w:rFonts w:ascii="Open Sans" w:hAnsi="Open Sans" w:cs="Open Sans"/>
          <w:lang w:val="en-GB"/>
        </w:rPr>
        <w:t xml:space="preserve">For our AGA EDF had a list of contact names, phone numbers, addresses and emails of key contacts in Cyprus.  The objective is to create a possible support network locally. </w:t>
      </w:r>
    </w:p>
    <w:p w14:paraId="446172AF" w14:textId="77777777" w:rsidR="00D9238D" w:rsidRPr="007C24B4" w:rsidRDefault="00D9238D" w:rsidP="00D9238D">
      <w:pPr>
        <w:pStyle w:val="NoSpacing"/>
        <w:spacing w:after="240"/>
        <w:rPr>
          <w:rFonts w:ascii="Open Sans" w:hAnsi="Open Sans" w:cs="Open Sans"/>
          <w:lang w:val="en-GB"/>
        </w:rPr>
      </w:pPr>
      <w:r w:rsidRPr="007C24B4">
        <w:rPr>
          <w:rFonts w:ascii="Open Sans" w:hAnsi="Open Sans" w:cs="Open Sans"/>
          <w:lang w:val="en-GB"/>
        </w:rPr>
        <w:t xml:space="preserve">The means of communication between EDF Secretariat and the EDF staff, and Delegates will be: </w:t>
      </w:r>
    </w:p>
    <w:p w14:paraId="69798654" w14:textId="7215D9A7" w:rsidR="00D9238D" w:rsidRPr="007C24B4" w:rsidRDefault="00D9238D" w:rsidP="00D9238D">
      <w:pPr>
        <w:pStyle w:val="NoSpacing"/>
        <w:numPr>
          <w:ilvl w:val="0"/>
          <w:numId w:val="18"/>
        </w:numPr>
        <w:spacing w:after="240"/>
        <w:rPr>
          <w:rFonts w:ascii="Open Sans" w:hAnsi="Open Sans" w:cs="Open Sans"/>
          <w:lang w:val="en-GB"/>
        </w:rPr>
      </w:pPr>
      <w:r w:rsidRPr="007C24B4">
        <w:rPr>
          <w:rFonts w:ascii="Open Sans" w:hAnsi="Open Sans" w:cs="Open Sans"/>
          <w:lang w:val="en-GB"/>
        </w:rPr>
        <w:lastRenderedPageBreak/>
        <w:t xml:space="preserve">EDF members area will </w:t>
      </w:r>
      <w:r w:rsidR="007314EA" w:rsidRPr="007C24B4">
        <w:rPr>
          <w:rFonts w:ascii="Open Sans" w:hAnsi="Open Sans" w:cs="Open Sans"/>
          <w:lang w:val="en-GB"/>
        </w:rPr>
        <w:t>be fully up to date.</w:t>
      </w:r>
    </w:p>
    <w:p w14:paraId="76232DC9" w14:textId="05BA863B" w:rsidR="00D9238D" w:rsidRPr="007C24B4" w:rsidRDefault="00D9238D" w:rsidP="00D9238D">
      <w:pPr>
        <w:pStyle w:val="NoSpacing"/>
        <w:numPr>
          <w:ilvl w:val="0"/>
          <w:numId w:val="18"/>
        </w:numPr>
        <w:spacing w:after="240"/>
        <w:rPr>
          <w:rFonts w:ascii="Open Sans" w:hAnsi="Open Sans" w:cs="Open Sans"/>
          <w:lang w:val="en-GB"/>
        </w:rPr>
      </w:pPr>
      <w:r w:rsidRPr="007C24B4">
        <w:rPr>
          <w:rFonts w:ascii="Open Sans" w:hAnsi="Open Sans" w:cs="Open Sans"/>
          <w:lang w:val="en-GB"/>
        </w:rPr>
        <w:t>E-mail list which includes all Delegates, Personal Assistance and Service providers working at the event</w:t>
      </w:r>
      <w:r w:rsidR="007314EA" w:rsidRPr="007C24B4">
        <w:rPr>
          <w:rFonts w:ascii="Open Sans" w:hAnsi="Open Sans" w:cs="Open Sans"/>
          <w:lang w:val="en-GB"/>
        </w:rPr>
        <w:t>.</w:t>
      </w:r>
    </w:p>
    <w:p w14:paraId="71F440AB" w14:textId="3AEB593C" w:rsidR="007314EA" w:rsidRPr="007C24B4" w:rsidRDefault="00D9238D" w:rsidP="007314EA">
      <w:pPr>
        <w:pStyle w:val="NoSpacing"/>
        <w:numPr>
          <w:ilvl w:val="0"/>
          <w:numId w:val="18"/>
        </w:numPr>
        <w:spacing w:after="240"/>
        <w:rPr>
          <w:rFonts w:ascii="Open Sans" w:hAnsi="Open Sans" w:cs="Open Sans"/>
          <w:lang w:val="en-GB"/>
        </w:rPr>
      </w:pPr>
      <w:r w:rsidRPr="007C24B4">
        <w:rPr>
          <w:rFonts w:ascii="Open Sans" w:hAnsi="Open Sans" w:cs="Open Sans"/>
          <w:lang w:val="en-GB"/>
        </w:rPr>
        <w:t>Whatsapp groups for the AGA</w:t>
      </w:r>
      <w:r w:rsidR="007314EA" w:rsidRPr="007C24B4">
        <w:rPr>
          <w:rFonts w:ascii="Open Sans" w:hAnsi="Open Sans" w:cs="Open Sans"/>
          <w:lang w:val="en-GB"/>
        </w:rPr>
        <w:t>, with</w:t>
      </w:r>
      <w:r w:rsidR="007C24B4">
        <w:rPr>
          <w:rFonts w:ascii="Open Sans" w:hAnsi="Open Sans" w:cs="Open Sans"/>
          <w:lang w:val="en-GB"/>
        </w:rPr>
        <w:t xml:space="preserve"> </w:t>
      </w:r>
      <w:r w:rsidRPr="007C24B4">
        <w:rPr>
          <w:rFonts w:ascii="Open Sans" w:hAnsi="Open Sans" w:cs="Open Sans"/>
          <w:lang w:val="en-GB"/>
        </w:rPr>
        <w:t>optional-sign up needed to ensure people can opt out</w:t>
      </w:r>
    </w:p>
    <w:p w14:paraId="78D4E919" w14:textId="1914750E" w:rsidR="007314EA" w:rsidRPr="007C24B4" w:rsidRDefault="007314EA" w:rsidP="007314EA">
      <w:pPr>
        <w:pStyle w:val="NoSpacing"/>
        <w:numPr>
          <w:ilvl w:val="0"/>
          <w:numId w:val="18"/>
        </w:numPr>
        <w:spacing w:after="240"/>
        <w:rPr>
          <w:rFonts w:ascii="Open Sans" w:hAnsi="Open Sans" w:cs="Open Sans"/>
          <w:lang w:val="en-GB"/>
        </w:rPr>
      </w:pPr>
      <w:r w:rsidRPr="007C24B4">
        <w:rPr>
          <w:rFonts w:ascii="Open Sans" w:hAnsi="Open Sans" w:cs="Open Sans"/>
          <w:lang w:val="en-GB"/>
        </w:rPr>
        <w:t>Delegations will also receive the phone number of key staff members.</w:t>
      </w:r>
    </w:p>
    <w:p w14:paraId="2E5EC6CD" w14:textId="77777777" w:rsidR="00D9238D" w:rsidRPr="007C24B4" w:rsidRDefault="00D9238D" w:rsidP="00D9238D">
      <w:pPr>
        <w:pStyle w:val="NoSpacing"/>
        <w:ind w:left="720"/>
        <w:rPr>
          <w:rFonts w:ascii="Open Sans" w:hAnsi="Open Sans" w:cs="Open Sans"/>
          <w:lang w:val="en-GB"/>
        </w:rPr>
      </w:pPr>
    </w:p>
    <w:p w14:paraId="04FD7527" w14:textId="77777777" w:rsidR="00D9238D" w:rsidRPr="00A82B68" w:rsidRDefault="00D9238D" w:rsidP="00D9238D">
      <w:pPr>
        <w:pStyle w:val="Heading1"/>
        <w:numPr>
          <w:ilvl w:val="0"/>
          <w:numId w:val="14"/>
        </w:numPr>
      </w:pPr>
      <w:bookmarkStart w:id="14" w:name="_Toc218853948"/>
      <w:r w:rsidRPr="00A82B68">
        <w:t>Incident Reporting and Management</w:t>
      </w:r>
      <w:bookmarkEnd w:id="14"/>
    </w:p>
    <w:p w14:paraId="0A840202" w14:textId="77777777" w:rsidR="00D9238D" w:rsidRPr="007C24B4" w:rsidRDefault="00D9238D" w:rsidP="00D9238D">
      <w:pPr>
        <w:pStyle w:val="NoSpacing"/>
        <w:rPr>
          <w:rFonts w:ascii="Open Sans" w:hAnsi="Open Sans" w:cs="Open Sans"/>
          <w:lang w:val="en-GB"/>
        </w:rPr>
      </w:pPr>
    </w:p>
    <w:p w14:paraId="11E48EF4" w14:textId="76B08CC6" w:rsidR="00D9238D" w:rsidRPr="007C24B4" w:rsidRDefault="00D9238D" w:rsidP="00D9238D">
      <w:pPr>
        <w:pStyle w:val="NoSpacing"/>
        <w:spacing w:after="240"/>
        <w:rPr>
          <w:rFonts w:ascii="Open Sans" w:hAnsi="Open Sans" w:cs="Open Sans"/>
          <w:lang w:val="en-GB"/>
        </w:rPr>
      </w:pPr>
      <w:r w:rsidRPr="007C24B4">
        <w:rPr>
          <w:lang w:val="en-GB"/>
        </w:rPr>
        <w:t xml:space="preserve">The EDF staff, representative or volunteer is to report any security </w:t>
      </w:r>
      <w:proofErr w:type="spellStart"/>
      <w:proofErr w:type="gramStart"/>
      <w:r w:rsidRPr="007C24B4">
        <w:rPr>
          <w:lang w:val="en-GB"/>
        </w:rPr>
        <w:t>incidents,</w:t>
      </w:r>
      <w:r w:rsidRPr="007C24B4">
        <w:rPr>
          <w:rFonts w:ascii="Open Sans" w:hAnsi="Open Sans" w:cs="Open Sans"/>
          <w:lang w:val="en-GB"/>
        </w:rPr>
        <w:t>as</w:t>
      </w:r>
      <w:proofErr w:type="spellEnd"/>
      <w:proofErr w:type="gramEnd"/>
      <w:r w:rsidRPr="007C24B4">
        <w:rPr>
          <w:rFonts w:ascii="Open Sans" w:hAnsi="Open Sans" w:cs="Open Sans"/>
          <w:lang w:val="en-GB"/>
        </w:rPr>
        <w:t xml:space="preserve"> soon as possible to EDF’s </w:t>
      </w:r>
      <w:r w:rsidR="00A82B68" w:rsidRPr="007C24B4">
        <w:rPr>
          <w:rFonts w:ascii="Open Sans" w:hAnsi="Open Sans" w:cs="Open Sans"/>
          <w:lang w:val="en-GB"/>
        </w:rPr>
        <w:t xml:space="preserve">Executive </w:t>
      </w:r>
      <w:r w:rsidRPr="007C24B4">
        <w:rPr>
          <w:rFonts w:ascii="Open Sans" w:hAnsi="Open Sans" w:cs="Open Sans"/>
          <w:lang w:val="en-GB"/>
        </w:rPr>
        <w:t>Director, who will recommend on the next steps, in discussion with EDF’s President and C.C.D.O.</w:t>
      </w:r>
    </w:p>
    <w:p w14:paraId="084CE609" w14:textId="77777777" w:rsidR="00D9238D" w:rsidRPr="007C24B4" w:rsidRDefault="00D9238D" w:rsidP="00D9238D">
      <w:pPr>
        <w:pStyle w:val="NoSpacing"/>
        <w:spacing w:after="240"/>
        <w:rPr>
          <w:rFonts w:ascii="Open Sans" w:hAnsi="Open Sans" w:cs="Open Sans"/>
          <w:lang w:val="en-GB"/>
        </w:rPr>
      </w:pPr>
      <w:r w:rsidRPr="007C24B4">
        <w:rPr>
          <w:rFonts w:ascii="Open Sans" w:hAnsi="Open Sans" w:cs="Open Sans"/>
          <w:lang w:val="en-GB"/>
        </w:rPr>
        <w:t xml:space="preserve">The management of security incidents will possibly involve the handling of sensitive information which will always be taken into consideration, in accordance with EDF’s safeguarding policy. </w:t>
      </w:r>
    </w:p>
    <w:p w14:paraId="09218E03" w14:textId="77777777" w:rsidR="00D9238D" w:rsidRPr="007C24B4" w:rsidRDefault="00D9238D" w:rsidP="00D9238D">
      <w:pPr>
        <w:pStyle w:val="NoSpacing"/>
        <w:numPr>
          <w:ilvl w:val="0"/>
          <w:numId w:val="15"/>
        </w:numPr>
        <w:spacing w:after="240"/>
        <w:rPr>
          <w:rFonts w:ascii="Open Sans" w:hAnsi="Open Sans" w:cs="Open Sans"/>
          <w:lang w:val="en-GB"/>
        </w:rPr>
      </w:pPr>
      <w:r w:rsidRPr="007C24B4">
        <w:rPr>
          <w:rFonts w:ascii="Open Sans" w:hAnsi="Open Sans" w:cs="Open Sans"/>
          <w:lang w:val="en-GB"/>
        </w:rPr>
        <w:t xml:space="preserve">Examples of minor accidents </w:t>
      </w:r>
      <w:proofErr w:type="gramStart"/>
      <w:r w:rsidRPr="007C24B4">
        <w:rPr>
          <w:rFonts w:ascii="Open Sans" w:hAnsi="Open Sans" w:cs="Open Sans"/>
          <w:lang w:val="en-GB"/>
        </w:rPr>
        <w:t>include:</w:t>
      </w:r>
      <w:proofErr w:type="gramEnd"/>
      <w:r w:rsidRPr="007C24B4">
        <w:rPr>
          <w:rFonts w:ascii="Open Sans" w:hAnsi="Open Sans" w:cs="Open Sans"/>
          <w:lang w:val="en-GB"/>
        </w:rPr>
        <w:t xml:space="preserve"> general ill health, minor car accident, wheelchair issues and other support devices, etc. </w:t>
      </w:r>
    </w:p>
    <w:p w14:paraId="6751B90B" w14:textId="77777777" w:rsidR="00D9238D" w:rsidRPr="007C24B4" w:rsidRDefault="00D9238D" w:rsidP="00D9238D">
      <w:pPr>
        <w:pStyle w:val="NoSpacing"/>
        <w:numPr>
          <w:ilvl w:val="0"/>
          <w:numId w:val="15"/>
        </w:numPr>
        <w:spacing w:after="240"/>
        <w:rPr>
          <w:rFonts w:ascii="Open Sans" w:hAnsi="Open Sans" w:cs="Open Sans"/>
          <w:lang w:val="en-GB"/>
        </w:rPr>
      </w:pPr>
      <w:r w:rsidRPr="007C24B4">
        <w:rPr>
          <w:rFonts w:ascii="Open Sans" w:hAnsi="Open Sans" w:cs="Open Sans"/>
          <w:lang w:val="en-GB"/>
        </w:rPr>
        <w:t xml:space="preserve">Examples of major accidents </w:t>
      </w:r>
      <w:proofErr w:type="gramStart"/>
      <w:r w:rsidRPr="007C24B4">
        <w:rPr>
          <w:rFonts w:ascii="Open Sans" w:hAnsi="Open Sans" w:cs="Open Sans"/>
          <w:lang w:val="en-GB"/>
        </w:rPr>
        <w:t>include:</w:t>
      </w:r>
      <w:proofErr w:type="gramEnd"/>
      <w:r w:rsidRPr="007C24B4">
        <w:rPr>
          <w:rFonts w:ascii="Open Sans" w:hAnsi="Open Sans" w:cs="Open Sans"/>
          <w:lang w:val="en-GB"/>
        </w:rPr>
        <w:t xml:space="preserve"> detainment by authorities, fatal car incident, abduction, violent incident/assault, fire, serious health problem, medical support, devices, etc.</w:t>
      </w:r>
    </w:p>
    <w:p w14:paraId="4534BE6D" w14:textId="77777777" w:rsidR="00D9238D" w:rsidRPr="00A82B68" w:rsidRDefault="00D9238D" w:rsidP="00D9238D">
      <w:pPr>
        <w:spacing w:after="240" w:line="240" w:lineRule="auto"/>
        <w:rPr>
          <w:rFonts w:eastAsiaTheme="minorEastAsia"/>
        </w:rPr>
      </w:pPr>
      <w:r w:rsidRPr="00A82B68">
        <w:br w:type="page"/>
      </w:r>
    </w:p>
    <w:p w14:paraId="137A36DD" w14:textId="77777777" w:rsidR="00D9238D" w:rsidRPr="00A82B68" w:rsidRDefault="00D9238D" w:rsidP="00D9238D">
      <w:pPr>
        <w:pStyle w:val="Heading2"/>
      </w:pPr>
      <w:bookmarkStart w:id="15" w:name="_Toc218853949"/>
      <w:r w:rsidRPr="00A82B68">
        <w:lastRenderedPageBreak/>
        <w:t xml:space="preserve">ANNEX 1 – </w:t>
      </w:r>
      <w:bookmarkEnd w:id="15"/>
      <w:r w:rsidRPr="00A82B68">
        <w:t>Country Assessment Cyprus</w:t>
      </w:r>
    </w:p>
    <w:p w14:paraId="529778E7" w14:textId="77777777" w:rsidR="00D9238D" w:rsidRPr="00CB719F" w:rsidRDefault="00D9238D" w:rsidP="00D9238D">
      <w:pPr>
        <w:pStyle w:val="NoSpacing"/>
        <w:rPr>
          <w:rFonts w:ascii="Open Sans" w:hAnsi="Open Sans" w:cs="Open Sans"/>
          <w:lang w:val="en-GB"/>
        </w:rPr>
      </w:pPr>
    </w:p>
    <w:p w14:paraId="18060DBD" w14:textId="77777777" w:rsidR="00D9238D" w:rsidRPr="00CB719F" w:rsidRDefault="00D9238D" w:rsidP="00D9238D">
      <w:pPr>
        <w:pStyle w:val="NoSpacing"/>
        <w:spacing w:after="240"/>
        <w:rPr>
          <w:rFonts w:ascii="Open Sans" w:hAnsi="Open Sans" w:cs="Open Sans"/>
          <w:szCs w:val="24"/>
          <w:lang w:val="en-GB"/>
        </w:rPr>
      </w:pPr>
      <w:r w:rsidRPr="00CB719F">
        <w:rPr>
          <w:rFonts w:ascii="Open Sans" w:hAnsi="Open Sans" w:cs="Open Sans"/>
          <w:szCs w:val="24"/>
          <w:lang w:val="en-GB"/>
        </w:rPr>
        <w:t xml:space="preserve">The country risk assessment forms the basis for the security measures and standard operating procedures contained within the country security plan. </w:t>
      </w:r>
    </w:p>
    <w:p w14:paraId="3B49BAA4" w14:textId="77777777" w:rsidR="00D9238D" w:rsidRPr="00CB719F" w:rsidRDefault="00D9238D" w:rsidP="00D9238D">
      <w:pPr>
        <w:pStyle w:val="NoSpacing"/>
        <w:spacing w:after="240"/>
        <w:rPr>
          <w:rFonts w:ascii="Open Sans" w:hAnsi="Open Sans" w:cs="Open Sans"/>
          <w:szCs w:val="24"/>
          <w:lang w:val="en-GB"/>
        </w:rPr>
      </w:pPr>
      <w:r w:rsidRPr="00CB719F">
        <w:rPr>
          <w:rFonts w:ascii="Open Sans" w:hAnsi="Open Sans" w:cs="Open Sans"/>
          <w:szCs w:val="24"/>
          <w:lang w:val="en-GB"/>
        </w:rPr>
        <w:t xml:space="preserve">The country security plan and risk assessment should be reviewed at least once per year to ensure the ratings reflect the reality of the security environment. </w:t>
      </w:r>
    </w:p>
    <w:p w14:paraId="1689FB26" w14:textId="77777777" w:rsidR="00D9238D" w:rsidRPr="00CB719F" w:rsidRDefault="00D9238D" w:rsidP="00D9238D">
      <w:pPr>
        <w:pStyle w:val="NoSpacing"/>
        <w:spacing w:after="240"/>
        <w:rPr>
          <w:rFonts w:ascii="Open Sans" w:hAnsi="Open Sans" w:cs="Open Sans"/>
          <w:szCs w:val="24"/>
          <w:lang w:val="en-GB"/>
        </w:rPr>
      </w:pPr>
    </w:p>
    <w:p w14:paraId="4674A4EA" w14:textId="77777777" w:rsidR="00D9238D" w:rsidRPr="00CB719F" w:rsidRDefault="00D9238D" w:rsidP="00D9238D">
      <w:pPr>
        <w:pStyle w:val="NoSpacing"/>
        <w:spacing w:after="240"/>
        <w:rPr>
          <w:rFonts w:ascii="Open Sans" w:hAnsi="Open Sans" w:cs="Open Sans"/>
          <w:b/>
          <w:szCs w:val="24"/>
          <w:lang w:val="en-GB"/>
        </w:rPr>
      </w:pPr>
      <w:r w:rsidRPr="00CB719F">
        <w:rPr>
          <w:rFonts w:ascii="Open Sans" w:hAnsi="Open Sans" w:cs="Open Sans"/>
          <w:b/>
          <w:szCs w:val="24"/>
          <w:lang w:val="en-GB"/>
        </w:rPr>
        <w:t xml:space="preserve">Summary </w:t>
      </w:r>
    </w:p>
    <w:tbl>
      <w:tblPr>
        <w:tblStyle w:val="TableGrid"/>
        <w:tblW w:w="0" w:type="auto"/>
        <w:tblLook w:val="04A0" w:firstRow="1" w:lastRow="0" w:firstColumn="1" w:lastColumn="0" w:noHBand="0" w:noVBand="1"/>
      </w:tblPr>
      <w:tblGrid>
        <w:gridCol w:w="4519"/>
        <w:gridCol w:w="4497"/>
      </w:tblGrid>
      <w:tr w:rsidR="00D9238D" w:rsidRPr="00A82B68" w14:paraId="3DD1EE05" w14:textId="77777777" w:rsidTr="00F25C45">
        <w:tc>
          <w:tcPr>
            <w:tcW w:w="4868" w:type="dxa"/>
          </w:tcPr>
          <w:p w14:paraId="03E7831F" w14:textId="77777777" w:rsidR="00D9238D" w:rsidRPr="00CB719F" w:rsidRDefault="00D9238D" w:rsidP="00F25C45">
            <w:pPr>
              <w:pStyle w:val="NoSpacing"/>
              <w:spacing w:after="240"/>
              <w:rPr>
                <w:rFonts w:ascii="Open Sans" w:hAnsi="Open Sans" w:cs="Open Sans"/>
                <w:b/>
                <w:szCs w:val="24"/>
                <w:lang w:val="en-GB"/>
              </w:rPr>
            </w:pPr>
            <w:r w:rsidRPr="00CB719F">
              <w:rPr>
                <w:rFonts w:ascii="Open Sans" w:hAnsi="Open Sans" w:cs="Open Sans"/>
                <w:b/>
                <w:szCs w:val="24"/>
                <w:lang w:val="en-GB"/>
              </w:rPr>
              <w:t>Country Risk Rating</w:t>
            </w:r>
          </w:p>
        </w:tc>
        <w:tc>
          <w:tcPr>
            <w:tcW w:w="4868" w:type="dxa"/>
            <w:tcBorders>
              <w:bottom w:val="single" w:sz="4" w:space="0" w:color="auto"/>
            </w:tcBorders>
          </w:tcPr>
          <w:p w14:paraId="639DF521" w14:textId="77777777" w:rsidR="00D9238D" w:rsidRPr="00CB719F" w:rsidRDefault="00D9238D" w:rsidP="00F25C45">
            <w:pPr>
              <w:pStyle w:val="NoSpacing"/>
              <w:spacing w:after="240"/>
              <w:rPr>
                <w:rFonts w:ascii="Open Sans" w:hAnsi="Open Sans" w:cs="Open Sans"/>
                <w:szCs w:val="24"/>
                <w:lang w:val="en-GB"/>
              </w:rPr>
            </w:pPr>
            <w:r w:rsidRPr="00CB719F">
              <w:rPr>
                <w:rFonts w:ascii="Open Sans" w:hAnsi="Open Sans" w:cs="Open Sans"/>
                <w:szCs w:val="24"/>
                <w:lang w:val="en-GB"/>
              </w:rPr>
              <w:t>Low</w:t>
            </w:r>
          </w:p>
        </w:tc>
      </w:tr>
      <w:tr w:rsidR="00D9238D" w:rsidRPr="00A82B68" w14:paraId="6B16A590" w14:textId="77777777" w:rsidTr="00F25C45">
        <w:tc>
          <w:tcPr>
            <w:tcW w:w="4868" w:type="dxa"/>
          </w:tcPr>
          <w:p w14:paraId="39A51966" w14:textId="77777777" w:rsidR="00D9238D" w:rsidRPr="00CB719F" w:rsidRDefault="00D9238D" w:rsidP="00F25C45">
            <w:pPr>
              <w:pStyle w:val="NoSpacing"/>
              <w:spacing w:after="240"/>
              <w:rPr>
                <w:rFonts w:ascii="Open Sans" w:hAnsi="Open Sans" w:cs="Open Sans"/>
                <w:b/>
                <w:szCs w:val="24"/>
                <w:lang w:val="en-GB"/>
              </w:rPr>
            </w:pPr>
            <w:r w:rsidRPr="00CB719F">
              <w:rPr>
                <w:rFonts w:ascii="Open Sans" w:hAnsi="Open Sans" w:cs="Open Sans"/>
                <w:b/>
                <w:szCs w:val="24"/>
                <w:lang w:val="en-GB"/>
              </w:rPr>
              <w:t>Country Risk Areas</w:t>
            </w:r>
          </w:p>
        </w:tc>
        <w:tc>
          <w:tcPr>
            <w:tcW w:w="4868" w:type="dxa"/>
          </w:tcPr>
          <w:p w14:paraId="0DCC20E5" w14:textId="77777777" w:rsidR="00D9238D" w:rsidRPr="00CB719F" w:rsidRDefault="00D9238D" w:rsidP="00F25C45">
            <w:pPr>
              <w:pStyle w:val="NoSpacing"/>
              <w:spacing w:after="240"/>
              <w:rPr>
                <w:rFonts w:ascii="Open Sans" w:hAnsi="Open Sans" w:cs="Open Sans"/>
                <w:szCs w:val="24"/>
                <w:lang w:val="en-GB"/>
              </w:rPr>
            </w:pPr>
            <w:r w:rsidRPr="00CB719F">
              <w:rPr>
                <w:rFonts w:ascii="Open Sans" w:hAnsi="Open Sans" w:cs="Open Sans"/>
                <w:szCs w:val="24"/>
                <w:lang w:val="en-GB"/>
              </w:rPr>
              <w:t>none</w:t>
            </w:r>
          </w:p>
        </w:tc>
      </w:tr>
      <w:tr w:rsidR="00D9238D" w:rsidRPr="00A82B68" w14:paraId="02CE8D1E" w14:textId="77777777" w:rsidTr="00F25C45">
        <w:tc>
          <w:tcPr>
            <w:tcW w:w="4868" w:type="dxa"/>
          </w:tcPr>
          <w:p w14:paraId="5EDA843D" w14:textId="77777777" w:rsidR="00D9238D" w:rsidRPr="00CB719F" w:rsidRDefault="00D9238D" w:rsidP="00F25C45">
            <w:pPr>
              <w:pStyle w:val="NoSpacing"/>
              <w:spacing w:after="240"/>
              <w:rPr>
                <w:rFonts w:ascii="Open Sans" w:hAnsi="Open Sans" w:cs="Open Sans"/>
                <w:b/>
                <w:szCs w:val="24"/>
                <w:lang w:val="en-GB"/>
              </w:rPr>
            </w:pPr>
            <w:r w:rsidRPr="00CB719F">
              <w:rPr>
                <w:rFonts w:ascii="Open Sans" w:hAnsi="Open Sans" w:cs="Open Sans"/>
                <w:b/>
                <w:szCs w:val="24"/>
                <w:lang w:val="en-GB"/>
              </w:rPr>
              <w:t xml:space="preserve">Country Restricted areas </w:t>
            </w:r>
          </w:p>
        </w:tc>
        <w:tc>
          <w:tcPr>
            <w:tcW w:w="4868" w:type="dxa"/>
          </w:tcPr>
          <w:p w14:paraId="00100CFA" w14:textId="77777777" w:rsidR="00D9238D" w:rsidRPr="00CB719F" w:rsidRDefault="00D9238D" w:rsidP="00F25C45">
            <w:pPr>
              <w:pStyle w:val="NoSpacing"/>
              <w:spacing w:after="240"/>
              <w:rPr>
                <w:rFonts w:ascii="Open Sans" w:hAnsi="Open Sans" w:cs="Open Sans"/>
                <w:szCs w:val="24"/>
                <w:lang w:val="en-GB"/>
              </w:rPr>
            </w:pPr>
            <w:r w:rsidRPr="00CB719F">
              <w:rPr>
                <w:rFonts w:ascii="Open Sans" w:hAnsi="Open Sans" w:cs="Open Sans"/>
                <w:szCs w:val="24"/>
                <w:lang w:val="en-GB"/>
              </w:rPr>
              <w:t xml:space="preserve">Turkish-occupied territory of the Republic of Cyprus </w:t>
            </w:r>
          </w:p>
        </w:tc>
      </w:tr>
      <w:tr w:rsidR="00D9238D" w:rsidRPr="00A82B68" w14:paraId="2BF19DF3" w14:textId="77777777" w:rsidTr="00F25C45">
        <w:tc>
          <w:tcPr>
            <w:tcW w:w="4868" w:type="dxa"/>
          </w:tcPr>
          <w:p w14:paraId="49087784" w14:textId="77777777" w:rsidR="00D9238D" w:rsidRPr="00CB719F" w:rsidRDefault="00D9238D" w:rsidP="00F25C45">
            <w:pPr>
              <w:pStyle w:val="NoSpacing"/>
              <w:spacing w:after="240"/>
              <w:rPr>
                <w:rFonts w:ascii="Open Sans" w:hAnsi="Open Sans" w:cs="Open Sans"/>
                <w:b/>
                <w:szCs w:val="24"/>
                <w:lang w:val="en-GB"/>
              </w:rPr>
            </w:pPr>
            <w:r w:rsidRPr="00CB719F">
              <w:rPr>
                <w:rFonts w:ascii="Open Sans" w:hAnsi="Open Sans" w:cs="Open Sans"/>
                <w:b/>
                <w:szCs w:val="24"/>
                <w:lang w:val="en-GB"/>
              </w:rPr>
              <w:t>Date of last review</w:t>
            </w:r>
          </w:p>
        </w:tc>
        <w:tc>
          <w:tcPr>
            <w:tcW w:w="4868" w:type="dxa"/>
          </w:tcPr>
          <w:p w14:paraId="64DDCC40" w14:textId="77777777" w:rsidR="00D9238D" w:rsidRPr="00CB719F" w:rsidRDefault="00D9238D" w:rsidP="00F25C45">
            <w:pPr>
              <w:pStyle w:val="NoSpacing"/>
              <w:spacing w:after="240"/>
              <w:rPr>
                <w:rFonts w:ascii="Open Sans" w:hAnsi="Open Sans" w:cs="Open Sans"/>
                <w:szCs w:val="24"/>
                <w:lang w:val="en-GB"/>
              </w:rPr>
            </w:pPr>
            <w:r w:rsidRPr="00CB719F">
              <w:rPr>
                <w:rFonts w:ascii="Open Sans" w:hAnsi="Open Sans" w:cs="Open Sans"/>
                <w:szCs w:val="24"/>
                <w:lang w:val="en-GB"/>
              </w:rPr>
              <w:t>March 13</w:t>
            </w:r>
            <w:r w:rsidRPr="00CB719F">
              <w:rPr>
                <w:rFonts w:ascii="Open Sans" w:hAnsi="Open Sans" w:cs="Open Sans"/>
                <w:szCs w:val="24"/>
                <w:vertAlign w:val="superscript"/>
                <w:lang w:val="en-GB"/>
              </w:rPr>
              <w:t>th</w:t>
            </w:r>
            <w:r w:rsidRPr="00CB719F">
              <w:rPr>
                <w:rFonts w:ascii="Open Sans" w:hAnsi="Open Sans" w:cs="Open Sans"/>
                <w:szCs w:val="24"/>
                <w:lang w:val="en-GB"/>
              </w:rPr>
              <w:t xml:space="preserve"> </w:t>
            </w:r>
          </w:p>
        </w:tc>
      </w:tr>
      <w:tr w:rsidR="00D9238D" w:rsidRPr="00A82B68" w14:paraId="2C2672D3" w14:textId="77777777" w:rsidTr="00F25C45">
        <w:tc>
          <w:tcPr>
            <w:tcW w:w="4868" w:type="dxa"/>
          </w:tcPr>
          <w:p w14:paraId="6F453FED" w14:textId="77777777" w:rsidR="00D9238D" w:rsidRPr="00CB719F" w:rsidRDefault="00D9238D" w:rsidP="00F25C45">
            <w:pPr>
              <w:pStyle w:val="NoSpacing"/>
              <w:spacing w:after="240"/>
              <w:rPr>
                <w:rFonts w:ascii="Open Sans" w:hAnsi="Open Sans" w:cs="Open Sans"/>
                <w:b/>
                <w:szCs w:val="24"/>
                <w:lang w:val="en-GB"/>
              </w:rPr>
            </w:pPr>
            <w:r w:rsidRPr="00CB719F">
              <w:rPr>
                <w:rFonts w:ascii="Open Sans" w:hAnsi="Open Sans" w:cs="Open Sans"/>
                <w:b/>
                <w:szCs w:val="24"/>
                <w:lang w:val="en-GB"/>
              </w:rPr>
              <w:t>Date of next review</w:t>
            </w:r>
          </w:p>
        </w:tc>
        <w:tc>
          <w:tcPr>
            <w:tcW w:w="4868" w:type="dxa"/>
          </w:tcPr>
          <w:p w14:paraId="4EB26055" w14:textId="77777777" w:rsidR="00D9238D" w:rsidRPr="00CB719F" w:rsidRDefault="00D9238D" w:rsidP="00F25C45">
            <w:pPr>
              <w:pStyle w:val="NoSpacing"/>
              <w:spacing w:after="240"/>
              <w:rPr>
                <w:rFonts w:ascii="Open Sans" w:hAnsi="Open Sans" w:cs="Open Sans"/>
                <w:szCs w:val="24"/>
                <w:lang w:val="en-GB"/>
              </w:rPr>
            </w:pPr>
            <w:r w:rsidRPr="00CB719F">
              <w:rPr>
                <w:rFonts w:ascii="Open Sans" w:hAnsi="Open Sans" w:cs="Open Sans"/>
                <w:szCs w:val="24"/>
                <w:lang w:val="en-GB"/>
              </w:rPr>
              <w:t>April 1</w:t>
            </w:r>
            <w:r w:rsidRPr="00CB719F">
              <w:rPr>
                <w:rFonts w:ascii="Open Sans" w:hAnsi="Open Sans" w:cs="Open Sans"/>
                <w:szCs w:val="24"/>
                <w:vertAlign w:val="superscript"/>
                <w:lang w:val="en-GB"/>
              </w:rPr>
              <w:t>st</w:t>
            </w:r>
          </w:p>
        </w:tc>
      </w:tr>
    </w:tbl>
    <w:p w14:paraId="5A0FC93D" w14:textId="77777777" w:rsidR="00D9238D" w:rsidRPr="00CB719F" w:rsidRDefault="00D9238D" w:rsidP="00D9238D">
      <w:pPr>
        <w:pStyle w:val="NoSpacing"/>
        <w:spacing w:after="240"/>
        <w:rPr>
          <w:rFonts w:ascii="Open Sans" w:hAnsi="Open Sans" w:cs="Open Sans"/>
          <w:b/>
          <w:szCs w:val="24"/>
          <w:lang w:val="en-GB"/>
        </w:rPr>
      </w:pPr>
    </w:p>
    <w:p w14:paraId="2AA81908" w14:textId="77777777" w:rsidR="00D9238D" w:rsidRPr="00CB719F" w:rsidRDefault="00D9238D" w:rsidP="00D9238D">
      <w:pPr>
        <w:pStyle w:val="NoSpacing"/>
        <w:spacing w:after="240"/>
        <w:rPr>
          <w:rFonts w:ascii="Open Sans" w:hAnsi="Open Sans" w:cs="Open Sans"/>
          <w:b/>
          <w:szCs w:val="24"/>
          <w:lang w:val="en-GB"/>
        </w:rPr>
      </w:pPr>
      <w:r w:rsidRPr="00CB719F">
        <w:rPr>
          <w:rFonts w:ascii="Open Sans" w:hAnsi="Open Sans" w:cs="Open Sans"/>
          <w:b/>
          <w:szCs w:val="24"/>
          <w:lang w:val="en-GB"/>
        </w:rPr>
        <w:t xml:space="preserve">Country security overview </w:t>
      </w:r>
    </w:p>
    <w:p w14:paraId="0DD502A7" w14:textId="77777777" w:rsidR="00D9238D" w:rsidRPr="00CB719F" w:rsidRDefault="00D9238D" w:rsidP="00D9238D">
      <w:pPr>
        <w:pStyle w:val="NoSpacing"/>
        <w:numPr>
          <w:ilvl w:val="0"/>
          <w:numId w:val="16"/>
        </w:numPr>
        <w:spacing w:after="240"/>
        <w:rPr>
          <w:rFonts w:ascii="Open Sans" w:hAnsi="Open Sans" w:cs="Open Sans"/>
          <w:b/>
          <w:szCs w:val="24"/>
          <w:lang w:val="en-GB"/>
        </w:rPr>
      </w:pPr>
      <w:r w:rsidRPr="00CB719F">
        <w:rPr>
          <w:rFonts w:ascii="Open Sans" w:hAnsi="Open Sans" w:cs="Open Sans"/>
          <w:b/>
          <w:szCs w:val="24"/>
          <w:lang w:val="en-GB"/>
        </w:rPr>
        <w:t xml:space="preserve">Crime </w:t>
      </w:r>
    </w:p>
    <w:p w14:paraId="3FD383BB" w14:textId="77777777" w:rsidR="00D9238D" w:rsidRPr="00A82B68" w:rsidRDefault="00D9238D" w:rsidP="00D9238D">
      <w:pPr>
        <w:spacing w:after="240" w:line="240" w:lineRule="auto"/>
      </w:pPr>
      <w:r w:rsidRPr="00A82B68">
        <w:t>Petty crime, such as pickpocketing and purse snatching, occasionally occurs in tourist areas of Cyprus, particularly during the busy summer months. Travelers should remain vigilant, especially in crowded places like markets, public transportation, and popular sightseeing spots. While violent crime rates are generally low, incidents of theft from rental cars and hotel rooms have been reported, so it is advisable to secure belongings and avoid leaving valuables unattended.</w:t>
      </w:r>
    </w:p>
    <w:p w14:paraId="30716637" w14:textId="77777777" w:rsidR="00D9238D" w:rsidRPr="00CB719F" w:rsidRDefault="00D9238D" w:rsidP="00D9238D">
      <w:pPr>
        <w:pStyle w:val="NoSpacing"/>
        <w:numPr>
          <w:ilvl w:val="0"/>
          <w:numId w:val="16"/>
        </w:numPr>
        <w:spacing w:after="240"/>
        <w:rPr>
          <w:rFonts w:ascii="Open Sans" w:hAnsi="Open Sans" w:cs="Open Sans"/>
          <w:b/>
          <w:szCs w:val="24"/>
          <w:lang w:val="en-GB"/>
        </w:rPr>
      </w:pPr>
      <w:r w:rsidRPr="00CB719F">
        <w:rPr>
          <w:rFonts w:ascii="Open Sans" w:hAnsi="Open Sans" w:cs="Open Sans"/>
          <w:b/>
          <w:szCs w:val="24"/>
          <w:lang w:val="en-GB"/>
        </w:rPr>
        <w:t>Terrorism</w:t>
      </w:r>
    </w:p>
    <w:p w14:paraId="096B1830" w14:textId="77777777" w:rsidR="00D9238D" w:rsidRPr="00A82B68" w:rsidRDefault="00D9238D" w:rsidP="00D9238D">
      <w:pPr>
        <w:spacing w:after="240" w:line="240" w:lineRule="auto"/>
      </w:pPr>
      <w:r w:rsidRPr="00A82B68">
        <w:lastRenderedPageBreak/>
        <w:t xml:space="preserve">According to the UK Foreign, Commonwealth &amp; Development Office, the risk of terrorism in Cyprus is considered low; however, attacks can’t be ruled out entirely. There have been no recent </w:t>
      </w:r>
      <w:r w:rsidRPr="00A82B68">
        <w:rPr>
          <w:strike/>
          <w:color w:val="EE0000"/>
        </w:rPr>
        <w:t>major</w:t>
      </w:r>
      <w:r w:rsidRPr="00A82B68">
        <w:rPr>
          <w:strike/>
        </w:rPr>
        <w:t xml:space="preserve"> </w:t>
      </w:r>
      <w:r w:rsidRPr="00A82B68">
        <w:t>incidents, but like much of Europe, Cyprus remains vigilant against potential threats. Authorities monitor for possible extremist activity, and travellers are advised to stay aware of their surroundings, especially in public areas and during major events. Security measures are in place at airports and crowded venues, reflecting standard precautions seen throughout the region.</w:t>
      </w:r>
    </w:p>
    <w:p w14:paraId="6C8B927F" w14:textId="77777777" w:rsidR="00D9238D" w:rsidRPr="00CB719F" w:rsidRDefault="00D9238D" w:rsidP="00D9238D">
      <w:pPr>
        <w:pStyle w:val="NoSpacing"/>
        <w:numPr>
          <w:ilvl w:val="0"/>
          <w:numId w:val="16"/>
        </w:numPr>
        <w:spacing w:after="240"/>
        <w:rPr>
          <w:rFonts w:ascii="Open Sans" w:hAnsi="Open Sans" w:cs="Open Sans"/>
          <w:b/>
          <w:szCs w:val="24"/>
          <w:lang w:val="en-GB"/>
        </w:rPr>
      </w:pPr>
      <w:r w:rsidRPr="00CB719F">
        <w:rPr>
          <w:rFonts w:ascii="Open Sans" w:hAnsi="Open Sans" w:cs="Open Sans"/>
          <w:b/>
          <w:szCs w:val="24"/>
          <w:lang w:val="en-GB"/>
        </w:rPr>
        <w:t>Travel</w:t>
      </w:r>
    </w:p>
    <w:p w14:paraId="418000A8" w14:textId="77777777" w:rsidR="00D9238D" w:rsidRPr="00CB719F" w:rsidRDefault="00D9238D" w:rsidP="00D9238D">
      <w:pPr>
        <w:pStyle w:val="NoSpacing"/>
        <w:spacing w:after="240"/>
        <w:rPr>
          <w:rFonts w:ascii="Open Sans" w:hAnsi="Open Sans" w:cs="Open Sans"/>
          <w:szCs w:val="24"/>
          <w:lang w:val="en-GB"/>
        </w:rPr>
      </w:pPr>
      <w:r w:rsidRPr="00CB719F">
        <w:rPr>
          <w:rFonts w:ascii="Open Sans" w:hAnsi="Open Sans" w:cs="Open Sans"/>
          <w:szCs w:val="24"/>
          <w:lang w:val="en-GB"/>
        </w:rPr>
        <w:t xml:space="preserve">There is a lack of public transport, and a reliance on cars and adapted private transport. </w:t>
      </w:r>
    </w:p>
    <w:p w14:paraId="66A603DF" w14:textId="77777777" w:rsidR="00D9238D" w:rsidRPr="00CB719F" w:rsidRDefault="00D9238D" w:rsidP="00D9238D">
      <w:pPr>
        <w:pStyle w:val="NoSpacing"/>
        <w:numPr>
          <w:ilvl w:val="0"/>
          <w:numId w:val="16"/>
        </w:numPr>
        <w:spacing w:after="240"/>
        <w:rPr>
          <w:rFonts w:ascii="Open Sans" w:hAnsi="Open Sans" w:cs="Open Sans"/>
          <w:b/>
          <w:szCs w:val="24"/>
          <w:lang w:val="en-GB"/>
        </w:rPr>
      </w:pPr>
      <w:r w:rsidRPr="00CB719F">
        <w:rPr>
          <w:rFonts w:ascii="Open Sans" w:hAnsi="Open Sans" w:cs="Open Sans"/>
          <w:b/>
          <w:szCs w:val="24"/>
          <w:lang w:val="en-GB"/>
        </w:rPr>
        <w:t xml:space="preserve">Conflict </w:t>
      </w:r>
    </w:p>
    <w:p w14:paraId="1E57731B" w14:textId="77777777" w:rsidR="00A82B68" w:rsidRPr="00CB719F" w:rsidRDefault="00D9238D" w:rsidP="00D9238D">
      <w:pPr>
        <w:pStyle w:val="NoSpacing"/>
        <w:spacing w:after="240"/>
        <w:rPr>
          <w:rFonts w:ascii="Open Sans" w:hAnsi="Open Sans" w:cs="Open Sans"/>
          <w:szCs w:val="24"/>
          <w:lang w:val="en-GB"/>
        </w:rPr>
      </w:pPr>
      <w:r w:rsidRPr="00CB719F">
        <w:rPr>
          <w:rFonts w:ascii="Open Sans" w:hAnsi="Open Sans" w:cs="Open Sans"/>
          <w:szCs w:val="24"/>
          <w:lang w:val="en-GB"/>
        </w:rPr>
        <w:t>Recently, on March 2</w:t>
      </w:r>
      <w:r w:rsidRPr="00CB719F">
        <w:rPr>
          <w:rFonts w:ascii="Open Sans" w:hAnsi="Open Sans" w:cs="Open Sans"/>
          <w:szCs w:val="24"/>
          <w:vertAlign w:val="superscript"/>
          <w:lang w:val="en-GB"/>
        </w:rPr>
        <w:t>nd</w:t>
      </w:r>
      <w:r w:rsidRPr="00CB719F">
        <w:rPr>
          <w:rFonts w:ascii="Open Sans" w:hAnsi="Open Sans" w:cs="Open Sans"/>
          <w:szCs w:val="24"/>
          <w:lang w:val="en-GB"/>
        </w:rPr>
        <w:t xml:space="preserve">, Cyprus experienced a drone attack that has raised concerns about regional security and stability. The incident reportedly involved unmanned aerial vehicles targeting infrastructure near the coastal area, resulting in minor property damage but no casualties. Authorities responded swiftly, launching an investigation into the origin and motive behind the attack, and have surveillance around sensitive sites. </w:t>
      </w:r>
    </w:p>
    <w:p w14:paraId="7B2323EF" w14:textId="380038CF" w:rsidR="00A82B68" w:rsidRPr="00CB719F" w:rsidRDefault="00A82B68" w:rsidP="00D9238D">
      <w:pPr>
        <w:pStyle w:val="NoSpacing"/>
        <w:spacing w:after="240"/>
        <w:rPr>
          <w:rFonts w:ascii="Open Sans" w:hAnsi="Open Sans" w:cs="Open Sans"/>
          <w:szCs w:val="24"/>
          <w:lang w:val="en-GB"/>
        </w:rPr>
      </w:pPr>
      <w:r w:rsidRPr="00CB719F">
        <w:rPr>
          <w:rFonts w:ascii="Open Sans" w:hAnsi="Open Sans" w:cs="Open Sans"/>
          <w:szCs w:val="24"/>
          <w:lang w:val="en-GB"/>
        </w:rPr>
        <w:t>The situation has normalised.</w:t>
      </w:r>
    </w:p>
    <w:p w14:paraId="09EF6FDC" w14:textId="7065F67F" w:rsidR="00D9238D" w:rsidRPr="00CB719F" w:rsidRDefault="00D9238D" w:rsidP="00D9238D">
      <w:pPr>
        <w:pStyle w:val="NoSpacing"/>
        <w:spacing w:after="240"/>
        <w:rPr>
          <w:rFonts w:ascii="Open Sans" w:hAnsi="Open Sans" w:cs="Open Sans"/>
          <w:szCs w:val="24"/>
          <w:lang w:val="en-GB"/>
        </w:rPr>
      </w:pPr>
    </w:p>
    <w:p w14:paraId="41A30956" w14:textId="77777777" w:rsidR="00D9238D" w:rsidRPr="00CB719F" w:rsidRDefault="00D9238D" w:rsidP="00D9238D">
      <w:pPr>
        <w:pStyle w:val="NoSpacing"/>
        <w:numPr>
          <w:ilvl w:val="0"/>
          <w:numId w:val="16"/>
        </w:numPr>
        <w:spacing w:after="240"/>
        <w:rPr>
          <w:rFonts w:ascii="Open Sans" w:hAnsi="Open Sans" w:cs="Open Sans"/>
          <w:b/>
          <w:szCs w:val="24"/>
          <w:lang w:val="en-GB"/>
        </w:rPr>
      </w:pPr>
      <w:r w:rsidRPr="00CB719F">
        <w:rPr>
          <w:rFonts w:ascii="Open Sans" w:hAnsi="Open Sans" w:cs="Open Sans"/>
          <w:b/>
          <w:szCs w:val="24"/>
          <w:lang w:val="en-GB"/>
        </w:rPr>
        <w:t>Politics</w:t>
      </w:r>
    </w:p>
    <w:p w14:paraId="26AA0DD9" w14:textId="5123C155" w:rsidR="00D9238D" w:rsidRPr="00A82B68" w:rsidRDefault="00D9238D" w:rsidP="00D9238D">
      <w:pPr>
        <w:spacing w:after="240" w:line="240" w:lineRule="auto"/>
      </w:pPr>
      <w:r w:rsidRPr="00A82B68">
        <w:t xml:space="preserve">Cyprus’s political landscape is shaped by the ongoing division of the island, </w:t>
      </w:r>
      <w:proofErr w:type="gramStart"/>
      <w:r w:rsidRPr="00A82B68">
        <w:t>as a result of</w:t>
      </w:r>
      <w:proofErr w:type="gramEnd"/>
      <w:r w:rsidRPr="00A82B68">
        <w:t xml:space="preserve"> the Turkish military invasion and occupation since 1974. While the risk of widespread unrest is low, sporadic demonstrations and political gatherings can occur, particularly around anniversaries or in response to regional developments. </w:t>
      </w:r>
      <w:r w:rsidR="00F52D00">
        <w:t xml:space="preserve">There is </w:t>
      </w:r>
      <w:proofErr w:type="gramStart"/>
      <w:r w:rsidR="00F52D00">
        <w:t>a</w:t>
      </w:r>
      <w:proofErr w:type="gramEnd"/>
      <w:r w:rsidR="00F52D00">
        <w:t xml:space="preserve"> airport in the Turkish-occupied part of Nicosia that is not recognised by the Republic of Cyprus. </w:t>
      </w:r>
      <w:r w:rsidRPr="00A82B68">
        <w:t xml:space="preserve">EDF delegates have been told </w:t>
      </w:r>
      <w:r w:rsidR="00F52D00">
        <w:t>not to travel to that airport and</w:t>
      </w:r>
      <w:r w:rsidR="00F52D00" w:rsidRPr="00A82B68">
        <w:t xml:space="preserve"> </w:t>
      </w:r>
      <w:r w:rsidRPr="00A82B68">
        <w:t xml:space="preserve">only fly to </w:t>
      </w:r>
      <w:r w:rsidRPr="00A82B68">
        <w:rPr>
          <w:b/>
          <w:bCs/>
        </w:rPr>
        <w:t>Paphos International Airport (PFO)</w:t>
      </w:r>
      <w:r w:rsidRPr="00A82B68">
        <w:t xml:space="preserve"> and </w:t>
      </w:r>
      <w:r w:rsidRPr="00A82B68">
        <w:rPr>
          <w:b/>
          <w:bCs/>
        </w:rPr>
        <w:t>Larnaca International Airport (LCA)</w:t>
      </w:r>
      <w:r w:rsidRPr="00A82B68">
        <w:t xml:space="preserve">, which are the only legal points of entry by air into the Republic of Cyprus. There are no legal points of entry in the occupied areas of the Republic of Cyprus, where the Government of the Republic of </w:t>
      </w:r>
      <w:r w:rsidRPr="00A82B68">
        <w:lastRenderedPageBreak/>
        <w:t>Cyprus does not exercise effective control due to the Turkish occupation. Entering through any airport or port in the occupied areas of the Republic of Cyprus is illegal.</w:t>
      </w:r>
    </w:p>
    <w:p w14:paraId="64E1FCFF" w14:textId="77777777" w:rsidR="00D9238D" w:rsidRPr="00CB719F" w:rsidRDefault="00D9238D" w:rsidP="00D9238D">
      <w:pPr>
        <w:pStyle w:val="NoSpacing"/>
        <w:numPr>
          <w:ilvl w:val="0"/>
          <w:numId w:val="17"/>
        </w:numPr>
        <w:spacing w:after="240"/>
        <w:rPr>
          <w:rFonts w:ascii="Open Sans" w:hAnsi="Open Sans" w:cs="Open Sans"/>
          <w:b/>
          <w:szCs w:val="24"/>
          <w:lang w:val="en-GB"/>
        </w:rPr>
      </w:pPr>
      <w:r w:rsidRPr="00CB719F">
        <w:rPr>
          <w:rFonts w:ascii="Open Sans" w:hAnsi="Open Sans" w:cs="Open Sans"/>
          <w:b/>
          <w:szCs w:val="24"/>
          <w:lang w:val="en-GB"/>
        </w:rPr>
        <w:t>Climate/weather conditions</w:t>
      </w:r>
    </w:p>
    <w:p w14:paraId="4CB3A132" w14:textId="71198502" w:rsidR="00D9238D" w:rsidRPr="00A82B68" w:rsidRDefault="00D9238D" w:rsidP="00D9238D">
      <w:pPr>
        <w:spacing w:after="240" w:line="240" w:lineRule="auto"/>
      </w:pPr>
      <w:r w:rsidRPr="00A82B68">
        <w:t xml:space="preserve">In Cyprus, the weather during 9 and 10 May is typically warm and sunny, with daytime temperatures often ranging between 22°C and 28°C. </w:t>
      </w:r>
      <w:r w:rsidR="00F52D00">
        <w:t>T</w:t>
      </w:r>
      <w:r w:rsidRPr="00A82B68">
        <w:t>ravellers should be mindful of potential health risks associated with heat exposure, such as dehydration or sunburn. It is advisable to stay hydrated, use sun protection, and avoid prolonged periods outdoors during peak afternoon hours.</w:t>
      </w:r>
    </w:p>
    <w:p w14:paraId="223BDDD9" w14:textId="77777777" w:rsidR="00D9238D" w:rsidRDefault="00D9238D" w:rsidP="00D9238D">
      <w:pPr>
        <w:spacing w:after="240" w:line="240" w:lineRule="auto"/>
      </w:pPr>
      <w:r w:rsidRPr="00A82B68">
        <w:t>For those with respiratory conditions or sensitivities, occasional dust or pollen may cause mild discomfort, but no significant health hazards are expected. Overall, the weather should not pose major health risks for most visitors, provided sensible precautions are taken.</w:t>
      </w:r>
    </w:p>
    <w:p w14:paraId="2AB7EC50" w14:textId="4413DE04" w:rsidR="00F52D00" w:rsidRPr="00A82B68" w:rsidRDefault="00F576A0" w:rsidP="00D9238D">
      <w:pPr>
        <w:spacing w:after="240" w:line="240" w:lineRule="auto"/>
      </w:pPr>
      <w:r>
        <w:t>The</w:t>
      </w:r>
      <w:r w:rsidR="00DA166D">
        <w:t xml:space="preserve"> venue and hotel rooms are fully indoor and are all climate-controlled environments with no undue sun exposure. </w:t>
      </w:r>
      <w:r>
        <w:t xml:space="preserve">While there is an outdoor area that delegates can visit, there is no need to be </w:t>
      </w:r>
      <w:proofErr w:type="spellStart"/>
      <w:r>
        <w:t>ooutdoors</w:t>
      </w:r>
      <w:proofErr w:type="spellEnd"/>
      <w:r>
        <w:t xml:space="preserve"> for any statutory part of the Assembly or breakfast meals.</w:t>
      </w:r>
    </w:p>
    <w:p w14:paraId="6DBA89C6" w14:textId="77777777" w:rsidR="00D9238D" w:rsidRPr="00A82B68" w:rsidRDefault="00D9238D" w:rsidP="00D9238D">
      <w:pPr>
        <w:rPr>
          <w:rFonts w:eastAsiaTheme="minorEastAsia"/>
        </w:rPr>
      </w:pPr>
      <w:r w:rsidRPr="00A82B68">
        <w:br w:type="page"/>
      </w:r>
    </w:p>
    <w:p w14:paraId="284456C2" w14:textId="77777777" w:rsidR="00D9238D" w:rsidRPr="00A82B68" w:rsidRDefault="00D9238D" w:rsidP="00D9238D">
      <w:pPr>
        <w:pStyle w:val="Heading2"/>
      </w:pPr>
      <w:bookmarkStart w:id="16" w:name="_Toc218853950"/>
      <w:r w:rsidRPr="00A82B68">
        <w:lastRenderedPageBreak/>
        <w:t>ANNEX 2 – Threat Level Methodology (Likelihood)</w:t>
      </w:r>
      <w:bookmarkEnd w:id="16"/>
    </w:p>
    <w:p w14:paraId="544423C8" w14:textId="2E5E5BC1" w:rsidR="00D9238D" w:rsidRPr="00A82B68" w:rsidRDefault="00D9238D" w:rsidP="00656366">
      <w:pPr>
        <w:rPr>
          <w:b/>
          <w:bCs/>
        </w:rPr>
      </w:pPr>
      <w:r w:rsidRPr="00A82B68">
        <w:t>This table is used to assess the level of threat in any country. It is by no mean fully complete and other threat level should also be considered, including for instance fraud and corruption, kidnap, civil unrest, health and medical situation as well as health pandemic. For every risk which is 2 or more, specific mitigation measures should be put in place. Where a country has risk indicators of 3 or more, EDF staff, representatives and volunteers travelling there for work need to follow a travel safety and security training. They should also notify their embassy that they are present in the country.</w:t>
      </w:r>
    </w:p>
    <w:p w14:paraId="68F161A7" w14:textId="3F471442" w:rsidR="00D9238D" w:rsidRPr="00F576A0" w:rsidRDefault="00D9238D" w:rsidP="00CB719F">
      <w:pPr>
        <w:jc w:val="center"/>
        <w:rPr>
          <w:b/>
          <w:bCs/>
        </w:rPr>
      </w:pPr>
      <w:r w:rsidRPr="00F576A0">
        <w:rPr>
          <w:b/>
          <w:bCs/>
        </w:rPr>
        <w:t>Assessment reveals that risk in Cyprus is low.</w:t>
      </w:r>
    </w:p>
    <w:tbl>
      <w:tblPr>
        <w:tblW w:w="9356" w:type="dxa"/>
        <w:tblInd w:w="-5" w:type="dxa"/>
        <w:tblLayout w:type="fixed"/>
        <w:tblLook w:val="04A0" w:firstRow="1" w:lastRow="0" w:firstColumn="1" w:lastColumn="0" w:noHBand="0" w:noVBand="1"/>
      </w:tblPr>
      <w:tblGrid>
        <w:gridCol w:w="1560"/>
        <w:gridCol w:w="1559"/>
        <w:gridCol w:w="1417"/>
        <w:gridCol w:w="1418"/>
        <w:gridCol w:w="1559"/>
        <w:gridCol w:w="1843"/>
      </w:tblGrid>
      <w:tr w:rsidR="00D9238D" w:rsidRPr="00F576A0" w14:paraId="5D4296CA" w14:textId="77777777" w:rsidTr="00CB719F">
        <w:trPr>
          <w:cantSplit/>
          <w:trHeight w:val="479"/>
        </w:trPr>
        <w:tc>
          <w:tcPr>
            <w:tcW w:w="1560" w:type="dxa"/>
            <w:tcBorders>
              <w:top w:val="single" w:sz="4" w:space="0" w:color="auto"/>
              <w:left w:val="single" w:sz="4" w:space="0" w:color="auto"/>
              <w:bottom w:val="single" w:sz="4" w:space="0" w:color="auto"/>
              <w:right w:val="single" w:sz="4" w:space="0" w:color="000000" w:themeColor="text1"/>
            </w:tcBorders>
            <w:tcMar>
              <w:top w:w="0" w:type="dxa"/>
              <w:left w:w="0" w:type="dxa"/>
              <w:bottom w:w="0" w:type="dxa"/>
              <w:right w:w="0" w:type="dxa"/>
            </w:tcMar>
            <w:vAlign w:val="center"/>
            <w:hideMark/>
          </w:tcPr>
          <w:p w14:paraId="0F3C2AFF" w14:textId="77777777" w:rsidR="00D9238D" w:rsidRPr="00CB719F" w:rsidRDefault="00D9238D" w:rsidP="00F576A0">
            <w:pPr>
              <w:pStyle w:val="NoSpacing"/>
              <w:jc w:val="center"/>
              <w:rPr>
                <w:rFonts w:ascii="Open Sans" w:hAnsi="Open Sans" w:cs="Open Sans"/>
                <w:b/>
                <w:bCs/>
                <w:lang w:val="en-GB"/>
              </w:rPr>
            </w:pPr>
            <w:r w:rsidRPr="00CB719F">
              <w:rPr>
                <w:rFonts w:ascii="Open Sans" w:hAnsi="Open Sans" w:cs="Open Sans"/>
                <w:b/>
                <w:bCs/>
                <w:lang w:val="en-GB"/>
              </w:rPr>
              <w:br w:type="page"/>
              <w:t>Risk Indicator</w:t>
            </w:r>
          </w:p>
        </w:tc>
        <w:tc>
          <w:tcPr>
            <w:tcW w:w="1559" w:type="dxa"/>
            <w:tcBorders>
              <w:top w:val="single" w:sz="4" w:space="0" w:color="auto"/>
              <w:left w:val="single" w:sz="4" w:space="0" w:color="000000" w:themeColor="text1"/>
              <w:bottom w:val="single" w:sz="4" w:space="0" w:color="auto"/>
              <w:right w:val="single" w:sz="4" w:space="0" w:color="000000" w:themeColor="text1"/>
            </w:tcBorders>
            <w:tcMar>
              <w:top w:w="0" w:type="dxa"/>
              <w:left w:w="0" w:type="dxa"/>
              <w:bottom w:w="0" w:type="dxa"/>
              <w:right w:w="0" w:type="dxa"/>
            </w:tcMar>
            <w:vAlign w:val="center"/>
            <w:hideMark/>
          </w:tcPr>
          <w:p w14:paraId="124A3E9F" w14:textId="77777777" w:rsidR="00D9238D" w:rsidRPr="00CB719F" w:rsidRDefault="00D9238D" w:rsidP="00F576A0">
            <w:pPr>
              <w:pStyle w:val="NoSpacing"/>
              <w:jc w:val="center"/>
              <w:rPr>
                <w:rFonts w:ascii="Open Sans" w:hAnsi="Open Sans" w:cs="Open Sans"/>
                <w:b/>
                <w:bCs/>
                <w:lang w:val="en-GB"/>
              </w:rPr>
            </w:pPr>
            <w:r w:rsidRPr="00CB719F">
              <w:rPr>
                <w:rFonts w:ascii="Open Sans" w:hAnsi="Open Sans" w:cs="Open Sans"/>
                <w:b/>
                <w:bCs/>
                <w:lang w:val="en-GB"/>
              </w:rPr>
              <w:t>1</w:t>
            </w:r>
          </w:p>
        </w:tc>
        <w:tc>
          <w:tcPr>
            <w:tcW w:w="1417" w:type="dxa"/>
            <w:tcBorders>
              <w:top w:val="single" w:sz="4" w:space="0" w:color="auto"/>
              <w:left w:val="single" w:sz="4" w:space="0" w:color="000000" w:themeColor="text1"/>
              <w:bottom w:val="single" w:sz="4" w:space="0" w:color="auto"/>
              <w:right w:val="single" w:sz="4" w:space="0" w:color="000000" w:themeColor="text1"/>
            </w:tcBorders>
            <w:tcMar>
              <w:top w:w="0" w:type="dxa"/>
              <w:left w:w="0" w:type="dxa"/>
              <w:bottom w:w="0" w:type="dxa"/>
              <w:right w:w="0" w:type="dxa"/>
            </w:tcMar>
            <w:vAlign w:val="center"/>
            <w:hideMark/>
          </w:tcPr>
          <w:p w14:paraId="45512643" w14:textId="77777777" w:rsidR="00D9238D" w:rsidRPr="00CB719F" w:rsidRDefault="00D9238D" w:rsidP="00F576A0">
            <w:pPr>
              <w:pStyle w:val="NoSpacing"/>
              <w:jc w:val="center"/>
              <w:rPr>
                <w:rFonts w:ascii="Open Sans" w:hAnsi="Open Sans" w:cs="Open Sans"/>
                <w:b/>
                <w:bCs/>
                <w:lang w:val="en-GB"/>
              </w:rPr>
            </w:pPr>
            <w:r w:rsidRPr="00CB719F">
              <w:rPr>
                <w:rFonts w:ascii="Open Sans" w:hAnsi="Open Sans" w:cs="Open Sans"/>
                <w:b/>
                <w:bCs/>
                <w:lang w:val="en-GB"/>
              </w:rPr>
              <w:t>2</w:t>
            </w:r>
          </w:p>
        </w:tc>
        <w:tc>
          <w:tcPr>
            <w:tcW w:w="1418" w:type="dxa"/>
            <w:tcBorders>
              <w:top w:val="single" w:sz="4" w:space="0" w:color="auto"/>
              <w:left w:val="single" w:sz="4" w:space="0" w:color="000000" w:themeColor="text1"/>
              <w:bottom w:val="single" w:sz="4" w:space="0" w:color="auto"/>
              <w:right w:val="single" w:sz="4" w:space="0" w:color="000000" w:themeColor="text1"/>
            </w:tcBorders>
            <w:tcMar>
              <w:top w:w="0" w:type="dxa"/>
              <w:left w:w="0" w:type="dxa"/>
              <w:bottom w:w="0" w:type="dxa"/>
              <w:right w:w="0" w:type="dxa"/>
            </w:tcMar>
            <w:vAlign w:val="center"/>
          </w:tcPr>
          <w:p w14:paraId="5535C3A3" w14:textId="77777777" w:rsidR="00D9238D" w:rsidRPr="00CB719F" w:rsidRDefault="00D9238D" w:rsidP="00F576A0">
            <w:pPr>
              <w:pStyle w:val="NoSpacing"/>
              <w:jc w:val="center"/>
              <w:rPr>
                <w:rFonts w:ascii="Open Sans" w:hAnsi="Open Sans" w:cs="Open Sans"/>
                <w:b/>
                <w:bCs/>
                <w:lang w:val="en-GB"/>
              </w:rPr>
            </w:pPr>
          </w:p>
          <w:p w14:paraId="0A9F2241" w14:textId="77777777" w:rsidR="00D9238D" w:rsidRPr="00CB719F" w:rsidRDefault="00D9238D" w:rsidP="00F576A0">
            <w:pPr>
              <w:pStyle w:val="NoSpacing"/>
              <w:jc w:val="center"/>
              <w:rPr>
                <w:rFonts w:ascii="Open Sans" w:hAnsi="Open Sans" w:cs="Open Sans"/>
                <w:b/>
                <w:bCs/>
                <w:lang w:val="en-GB"/>
              </w:rPr>
            </w:pPr>
            <w:r w:rsidRPr="00CB719F">
              <w:rPr>
                <w:rFonts w:ascii="Open Sans" w:hAnsi="Open Sans" w:cs="Open Sans"/>
                <w:b/>
                <w:bCs/>
                <w:lang w:val="en-GB"/>
              </w:rPr>
              <w:t>3</w:t>
            </w:r>
          </w:p>
          <w:p w14:paraId="15F1C985" w14:textId="77777777" w:rsidR="00D9238D" w:rsidRPr="00CB719F" w:rsidRDefault="00D9238D" w:rsidP="00F576A0">
            <w:pPr>
              <w:pStyle w:val="NoSpacing"/>
              <w:jc w:val="center"/>
              <w:rPr>
                <w:rFonts w:ascii="Open Sans" w:hAnsi="Open Sans" w:cs="Open Sans"/>
                <w:b/>
                <w:bCs/>
                <w:lang w:val="en-GB"/>
              </w:rPr>
            </w:pPr>
          </w:p>
        </w:tc>
        <w:tc>
          <w:tcPr>
            <w:tcW w:w="1559" w:type="dxa"/>
            <w:tcBorders>
              <w:top w:val="single" w:sz="4" w:space="0" w:color="auto"/>
              <w:left w:val="single" w:sz="4" w:space="0" w:color="000000" w:themeColor="text1"/>
              <w:bottom w:val="single" w:sz="4" w:space="0" w:color="auto"/>
              <w:right w:val="single" w:sz="4" w:space="0" w:color="000000" w:themeColor="text1"/>
            </w:tcBorders>
            <w:tcMar>
              <w:top w:w="0" w:type="dxa"/>
              <w:left w:w="0" w:type="dxa"/>
              <w:bottom w:w="0" w:type="dxa"/>
              <w:right w:w="0" w:type="dxa"/>
            </w:tcMar>
            <w:vAlign w:val="center"/>
            <w:hideMark/>
          </w:tcPr>
          <w:p w14:paraId="77CCA5BD" w14:textId="77777777" w:rsidR="00D9238D" w:rsidRPr="00CB719F" w:rsidRDefault="00D9238D" w:rsidP="00F576A0">
            <w:pPr>
              <w:pStyle w:val="NoSpacing"/>
              <w:jc w:val="center"/>
              <w:rPr>
                <w:rFonts w:ascii="Open Sans" w:hAnsi="Open Sans" w:cs="Open Sans"/>
                <w:b/>
                <w:bCs/>
                <w:lang w:val="en-GB"/>
              </w:rPr>
            </w:pPr>
            <w:r w:rsidRPr="00CB719F">
              <w:rPr>
                <w:rFonts w:ascii="Open Sans" w:hAnsi="Open Sans" w:cs="Open Sans"/>
                <w:b/>
                <w:bCs/>
                <w:lang w:val="en-GB"/>
              </w:rPr>
              <w:t>4</w:t>
            </w:r>
          </w:p>
        </w:tc>
        <w:tc>
          <w:tcPr>
            <w:tcW w:w="1843" w:type="dxa"/>
            <w:tcBorders>
              <w:top w:val="single" w:sz="4" w:space="0" w:color="auto"/>
              <w:left w:val="single" w:sz="4" w:space="0" w:color="000000" w:themeColor="text1"/>
              <w:bottom w:val="single" w:sz="4" w:space="0" w:color="auto"/>
              <w:right w:val="single" w:sz="4" w:space="0" w:color="auto"/>
            </w:tcBorders>
            <w:tcMar>
              <w:top w:w="0" w:type="dxa"/>
              <w:left w:w="0" w:type="dxa"/>
              <w:bottom w:w="0" w:type="dxa"/>
              <w:right w:w="0" w:type="dxa"/>
            </w:tcMar>
            <w:vAlign w:val="center"/>
            <w:hideMark/>
          </w:tcPr>
          <w:p w14:paraId="00FF4D3C" w14:textId="77777777" w:rsidR="00D9238D" w:rsidRPr="00CB719F" w:rsidRDefault="00D9238D" w:rsidP="00F576A0">
            <w:pPr>
              <w:pStyle w:val="NoSpacing"/>
              <w:jc w:val="center"/>
              <w:rPr>
                <w:rFonts w:ascii="Open Sans" w:hAnsi="Open Sans" w:cs="Open Sans"/>
                <w:b/>
                <w:bCs/>
                <w:lang w:val="en-GB"/>
              </w:rPr>
            </w:pPr>
            <w:r w:rsidRPr="00CB719F">
              <w:rPr>
                <w:rFonts w:ascii="Open Sans" w:hAnsi="Open Sans" w:cs="Open Sans"/>
                <w:b/>
                <w:bCs/>
                <w:lang w:val="en-GB"/>
              </w:rPr>
              <w:t>5</w:t>
            </w:r>
          </w:p>
        </w:tc>
      </w:tr>
      <w:tr w:rsidR="00D9238D" w:rsidRPr="00F576A0" w14:paraId="1D1C5396" w14:textId="77777777" w:rsidTr="00CB719F">
        <w:trPr>
          <w:cantSplit/>
          <w:trHeight w:val="1429"/>
        </w:trPr>
        <w:tc>
          <w:tcPr>
            <w:tcW w:w="1560"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5E9FB2BA" w14:textId="77777777" w:rsidR="00D9238D" w:rsidRDefault="00D9238D" w:rsidP="00CB719F">
            <w:pPr>
              <w:pStyle w:val="NoSpacing"/>
              <w:jc w:val="center"/>
              <w:rPr>
                <w:rFonts w:ascii="Open Sans" w:hAnsi="Open Sans" w:cs="Open Sans"/>
                <w:b/>
                <w:bCs/>
                <w:lang w:val="en-GB"/>
              </w:rPr>
            </w:pPr>
            <w:r w:rsidRPr="00CB719F">
              <w:rPr>
                <w:rFonts w:ascii="Open Sans" w:hAnsi="Open Sans" w:cs="Open Sans"/>
                <w:b/>
                <w:bCs/>
                <w:lang w:val="en-GB"/>
              </w:rPr>
              <w:t>Crime</w:t>
            </w:r>
          </w:p>
          <w:p w14:paraId="4BFD4D47" w14:textId="5337E0F9" w:rsidR="00CB719F" w:rsidRPr="00CB719F" w:rsidRDefault="00CB719F" w:rsidP="00CB719F">
            <w:pPr>
              <w:pStyle w:val="NoSpacing"/>
              <w:jc w:val="center"/>
              <w:rPr>
                <w:rFonts w:ascii="Open Sans" w:hAnsi="Open Sans" w:cs="Open Sans"/>
                <w:b/>
                <w:bCs/>
                <w:lang w:val="en-GB"/>
              </w:rPr>
            </w:pPr>
            <w:r>
              <w:rPr>
                <w:rFonts w:ascii="Open Sans" w:hAnsi="Open Sans" w:cs="Open Sans"/>
                <w:b/>
                <w:bCs/>
                <w:lang w:val="en-GB"/>
              </w:rPr>
              <w:t>Level 1</w:t>
            </w:r>
          </w:p>
          <w:p w14:paraId="2F986BBA" w14:textId="77777777" w:rsidR="00D9238D" w:rsidRPr="00CB719F" w:rsidRDefault="00D9238D" w:rsidP="00F576A0">
            <w:pPr>
              <w:pStyle w:val="NoSpacing"/>
              <w:jc w:val="center"/>
              <w:rPr>
                <w:rFonts w:ascii="Open Sans" w:hAnsi="Open Sans" w:cs="Open Sans"/>
                <w:b/>
                <w:bCs/>
                <w:lang w:val="en-GB"/>
              </w:rPr>
            </w:pP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05699677"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Normal rates of petty crime</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3EBE092E"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Petty &amp; violent crime rates</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1B72FB29"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Violent crime day and night – police / state struggle to cope</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251A1862"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Murder rates between 1-10 per week in area.</w:t>
            </w:r>
          </w:p>
          <w:p w14:paraId="75261BD3" w14:textId="77777777" w:rsidR="00D9238D" w:rsidRPr="00CB719F" w:rsidRDefault="00D9238D" w:rsidP="00F576A0">
            <w:pPr>
              <w:pStyle w:val="NoSpacing"/>
              <w:jc w:val="center"/>
              <w:rPr>
                <w:rFonts w:ascii="Open Sans" w:hAnsi="Open Sans" w:cs="Open Sans"/>
                <w:bCs/>
                <w:lang w:val="en-GB"/>
              </w:rPr>
            </w:pPr>
          </w:p>
          <w:p w14:paraId="52065EA5"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Kidnapping rates high</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5969B67B" w14:textId="77777777" w:rsidR="00D9238D" w:rsidRPr="00CB719F" w:rsidRDefault="00D9238D" w:rsidP="00F576A0">
            <w:pPr>
              <w:pStyle w:val="NoSpacing"/>
              <w:jc w:val="center"/>
              <w:rPr>
                <w:rFonts w:ascii="Open Sans" w:hAnsi="Open Sans" w:cs="Open Sans"/>
                <w:bCs/>
                <w:color w:val="F8F8F8"/>
                <w:lang w:val="en-GB"/>
              </w:rPr>
            </w:pPr>
            <w:r w:rsidRPr="00CB719F">
              <w:rPr>
                <w:rFonts w:ascii="Open Sans" w:hAnsi="Open Sans" w:cs="Open Sans"/>
                <w:bCs/>
                <w:color w:val="F8F8F8"/>
                <w:lang w:val="en-GB"/>
              </w:rPr>
              <w:t>General lawlessness</w:t>
            </w:r>
          </w:p>
          <w:p w14:paraId="478A8505" w14:textId="77777777" w:rsidR="00D9238D" w:rsidRPr="00CB719F" w:rsidRDefault="00D9238D" w:rsidP="00F576A0">
            <w:pPr>
              <w:pStyle w:val="NoSpacing"/>
              <w:jc w:val="center"/>
              <w:rPr>
                <w:rFonts w:ascii="Open Sans" w:hAnsi="Open Sans" w:cs="Open Sans"/>
                <w:bCs/>
                <w:color w:val="F8F8F8"/>
                <w:lang w:val="en-GB"/>
              </w:rPr>
            </w:pPr>
            <w:r w:rsidRPr="00CB719F">
              <w:rPr>
                <w:rFonts w:ascii="Open Sans" w:hAnsi="Open Sans" w:cs="Open Sans"/>
                <w:bCs/>
                <w:color w:val="F8F8F8"/>
                <w:lang w:val="en-GB"/>
              </w:rPr>
              <w:t>More than 10 murders per week in area.</w:t>
            </w:r>
          </w:p>
          <w:p w14:paraId="281DDFB8" w14:textId="77777777" w:rsidR="00D9238D" w:rsidRPr="00CB719F" w:rsidRDefault="00D9238D" w:rsidP="00F576A0">
            <w:pPr>
              <w:pStyle w:val="NoSpacing"/>
              <w:jc w:val="center"/>
              <w:rPr>
                <w:rFonts w:ascii="Open Sans" w:hAnsi="Open Sans" w:cs="Open Sans"/>
                <w:bCs/>
                <w:color w:val="F8F8F8"/>
                <w:lang w:val="en-GB"/>
              </w:rPr>
            </w:pPr>
            <w:r w:rsidRPr="00CB719F">
              <w:rPr>
                <w:rFonts w:ascii="Open Sans" w:hAnsi="Open Sans" w:cs="Open Sans"/>
                <w:bCs/>
                <w:color w:val="F8F8F8"/>
                <w:lang w:val="en-GB"/>
              </w:rPr>
              <w:t>Kidnap target expatriates / NGO staff</w:t>
            </w:r>
          </w:p>
        </w:tc>
      </w:tr>
      <w:tr w:rsidR="00D9238D" w:rsidRPr="00F576A0" w14:paraId="6E4609BF" w14:textId="77777777" w:rsidTr="00CB719F">
        <w:trPr>
          <w:cantSplit/>
          <w:trHeight w:val="1619"/>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657C8A58" w14:textId="77777777" w:rsidR="00D9238D" w:rsidRDefault="00D9238D" w:rsidP="00F576A0">
            <w:pPr>
              <w:pStyle w:val="NoSpacing"/>
              <w:jc w:val="center"/>
              <w:rPr>
                <w:rFonts w:ascii="Open Sans" w:hAnsi="Open Sans" w:cs="Open Sans"/>
                <w:b/>
                <w:bCs/>
                <w:lang w:val="en-GB"/>
              </w:rPr>
            </w:pPr>
            <w:r w:rsidRPr="00CB719F">
              <w:rPr>
                <w:rFonts w:ascii="Open Sans" w:hAnsi="Open Sans" w:cs="Open Sans"/>
                <w:b/>
                <w:bCs/>
                <w:lang w:val="en-GB"/>
              </w:rPr>
              <w:t>Terrorism</w:t>
            </w:r>
          </w:p>
          <w:p w14:paraId="62BF6EBE" w14:textId="7F9FEF9C" w:rsidR="00CB719F" w:rsidRPr="00CB719F" w:rsidRDefault="00CB719F" w:rsidP="00F576A0">
            <w:pPr>
              <w:pStyle w:val="NoSpacing"/>
              <w:jc w:val="center"/>
              <w:rPr>
                <w:rFonts w:ascii="Open Sans" w:hAnsi="Open Sans" w:cs="Open Sans"/>
                <w:b/>
                <w:bCs/>
                <w:lang w:val="en-GB"/>
              </w:rPr>
            </w:pPr>
            <w:r>
              <w:rPr>
                <w:rFonts w:ascii="Open Sans" w:hAnsi="Open Sans" w:cs="Open Sans"/>
                <w:b/>
                <w:bCs/>
                <w:lang w:val="en-GB"/>
              </w:rPr>
              <w:t>Level 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65085347"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Terrorism not a threat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0B6FA5FC"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State or International terrorists potentially operating</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553F6A32"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Terrorism an active threat to state infrastructure - not targeting civilian population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7CD9DC19"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Terror attacks against civilian population probable.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4CDDA66A"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Terror attacks are common against government /civilians</w:t>
            </w:r>
          </w:p>
        </w:tc>
      </w:tr>
      <w:tr w:rsidR="00D9238D" w:rsidRPr="00F576A0" w14:paraId="194A302E" w14:textId="77777777" w:rsidTr="00CB719F">
        <w:trPr>
          <w:cantSplit/>
          <w:trHeight w:val="1610"/>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0FF0CB0B" w14:textId="77777777" w:rsidR="00D9238D" w:rsidRPr="00CB719F" w:rsidRDefault="00D9238D" w:rsidP="00F576A0">
            <w:pPr>
              <w:pStyle w:val="NoSpacing"/>
              <w:jc w:val="center"/>
              <w:rPr>
                <w:rFonts w:ascii="Open Sans" w:hAnsi="Open Sans" w:cs="Open Sans"/>
                <w:b/>
                <w:bCs/>
                <w:lang w:val="en-GB"/>
              </w:rPr>
            </w:pPr>
            <w:r w:rsidRPr="00CB719F">
              <w:rPr>
                <w:rFonts w:ascii="Open Sans" w:hAnsi="Open Sans" w:cs="Open Sans"/>
                <w:b/>
                <w:bCs/>
                <w:lang w:val="en-GB"/>
              </w:rPr>
              <w:lastRenderedPageBreak/>
              <w:t xml:space="preserve">Travel- there are only restrictions in the </w:t>
            </w:r>
            <w:r w:rsidRPr="00CB719F">
              <w:rPr>
                <w:rFonts w:ascii="Open Sans" w:hAnsi="Open Sans" w:cs="Open Sans"/>
                <w:lang w:val="en-GB"/>
              </w:rPr>
              <w:t>Turkish-occupied territory,</w:t>
            </w:r>
            <w:r w:rsidRPr="00CB719F">
              <w:rPr>
                <w:rFonts w:ascii="Open Sans" w:hAnsi="Open Sans" w:cs="Open Sans"/>
                <w:b/>
                <w:bCs/>
                <w:lang w:val="en-GB"/>
              </w:rPr>
              <w:t xml:space="preserve"> where we are not going</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23AA12C8"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 xml:space="preserve">Free, unrestricted, and safe movements possible. Safe roads.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4E9F3575"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Regular incidents occur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4CD2A930"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High rate of road / air accidents day and night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48B16E8E" w14:textId="77777777" w:rsidR="00D9238D" w:rsidRPr="00CB719F" w:rsidRDefault="00D9238D" w:rsidP="00F576A0">
            <w:pPr>
              <w:pStyle w:val="NoSpacing"/>
              <w:jc w:val="center"/>
              <w:rPr>
                <w:rFonts w:ascii="Open Sans" w:hAnsi="Open Sans" w:cs="Open Sans"/>
                <w:bCs/>
                <w:lang w:val="en-GB"/>
              </w:rPr>
            </w:pPr>
          </w:p>
          <w:p w14:paraId="59EB0870"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Road banditry common</w:t>
            </w:r>
          </w:p>
          <w:p w14:paraId="28AF9C23" w14:textId="77777777" w:rsidR="00D9238D" w:rsidRPr="00CB719F" w:rsidRDefault="00D9238D" w:rsidP="00F576A0">
            <w:pPr>
              <w:pStyle w:val="NoSpacing"/>
              <w:jc w:val="center"/>
              <w:rPr>
                <w:rFonts w:ascii="Open Sans" w:hAnsi="Open Sans" w:cs="Open Sans"/>
                <w:bCs/>
                <w:lang w:val="en-GB"/>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7405B052"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Targeted violence against vehicles common</w:t>
            </w:r>
          </w:p>
        </w:tc>
      </w:tr>
      <w:tr w:rsidR="00D9238D" w:rsidRPr="00F576A0" w14:paraId="18E6D451" w14:textId="77777777" w:rsidTr="00CB719F">
        <w:trPr>
          <w:cantSplit/>
          <w:trHeight w:val="1461"/>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10AC3BD4" w14:textId="77777777" w:rsidR="00D9238D" w:rsidRDefault="00D9238D" w:rsidP="00F576A0">
            <w:pPr>
              <w:pStyle w:val="NoSpacing"/>
              <w:jc w:val="center"/>
              <w:rPr>
                <w:rFonts w:ascii="Open Sans" w:hAnsi="Open Sans" w:cs="Open Sans"/>
                <w:b/>
                <w:bCs/>
                <w:lang w:val="en-GB"/>
              </w:rPr>
            </w:pPr>
            <w:r w:rsidRPr="00CB719F">
              <w:rPr>
                <w:rFonts w:ascii="Open Sans" w:hAnsi="Open Sans" w:cs="Open Sans"/>
                <w:b/>
                <w:bCs/>
                <w:lang w:val="en-GB"/>
              </w:rPr>
              <w:t>Conflict</w:t>
            </w:r>
          </w:p>
          <w:p w14:paraId="4E2707E3" w14:textId="3724D727" w:rsidR="00656366" w:rsidRPr="00CB719F" w:rsidRDefault="00656366" w:rsidP="00F576A0">
            <w:pPr>
              <w:pStyle w:val="NoSpacing"/>
              <w:jc w:val="center"/>
              <w:rPr>
                <w:rFonts w:ascii="Open Sans" w:hAnsi="Open Sans" w:cs="Open Sans"/>
                <w:b/>
                <w:bCs/>
                <w:lang w:val="en-GB"/>
              </w:rPr>
            </w:pPr>
            <w:r>
              <w:rPr>
                <w:rFonts w:ascii="Open Sans" w:hAnsi="Open Sans" w:cs="Open Sans"/>
                <w:b/>
                <w:bCs/>
                <w:lang w:val="en-GB"/>
              </w:rPr>
              <w:t>Level 1:2 (one isolated incident in March)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4A666BA0"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Conflict unlikely to occur in medium – long term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563BC2FF"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Political, social, or economic unrest occurring</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4DB4A3BA"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Emergency /martial law imposed</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25F9F069"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Frequent incidents of violence between specific groups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0088BDD2" w14:textId="77777777" w:rsidR="00D9238D" w:rsidRPr="00CB719F" w:rsidRDefault="00D9238D" w:rsidP="00F576A0">
            <w:pPr>
              <w:pStyle w:val="NoSpacing"/>
              <w:jc w:val="center"/>
              <w:rPr>
                <w:rFonts w:ascii="Open Sans" w:hAnsi="Open Sans" w:cs="Open Sans"/>
                <w:bCs/>
                <w:lang w:val="en-GB"/>
              </w:rPr>
            </w:pPr>
            <w:r w:rsidRPr="00CB719F">
              <w:rPr>
                <w:rFonts w:ascii="Open Sans" w:hAnsi="Open Sans" w:cs="Open Sans"/>
                <w:bCs/>
                <w:lang w:val="en-GB"/>
              </w:rPr>
              <w:t>Fighting or military action in programme area.</w:t>
            </w:r>
          </w:p>
        </w:tc>
      </w:tr>
      <w:tr w:rsidR="00D9238D" w:rsidRPr="00A82B68" w14:paraId="35AE259F" w14:textId="77777777" w:rsidTr="00CB719F">
        <w:trPr>
          <w:cantSplit/>
          <w:trHeight w:val="1430"/>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268CEE9E" w14:textId="77777777" w:rsidR="00D9238D" w:rsidRDefault="00D9238D" w:rsidP="005111A2">
            <w:pPr>
              <w:pStyle w:val="NoSpacing"/>
              <w:jc w:val="center"/>
              <w:rPr>
                <w:rFonts w:ascii="Open Sans" w:hAnsi="Open Sans" w:cs="Open Sans"/>
                <w:b/>
                <w:bCs/>
                <w:lang w:val="en-GB"/>
              </w:rPr>
            </w:pPr>
            <w:r w:rsidRPr="00CB719F">
              <w:rPr>
                <w:rFonts w:ascii="Open Sans" w:hAnsi="Open Sans" w:cs="Open Sans"/>
                <w:b/>
                <w:bCs/>
                <w:lang w:val="en-GB"/>
              </w:rPr>
              <w:t>Political</w:t>
            </w:r>
          </w:p>
          <w:p w14:paraId="6A6BF5A6" w14:textId="44A0736C" w:rsidR="00CB719F" w:rsidRPr="00CB719F" w:rsidRDefault="00CB719F" w:rsidP="005111A2">
            <w:pPr>
              <w:pStyle w:val="NoSpacing"/>
              <w:jc w:val="center"/>
              <w:rPr>
                <w:rFonts w:ascii="Open Sans" w:hAnsi="Open Sans" w:cs="Open Sans"/>
                <w:b/>
                <w:bCs/>
                <w:lang w:val="en-GB"/>
              </w:rPr>
            </w:pPr>
            <w:r>
              <w:rPr>
                <w:rFonts w:ascii="Open Sans" w:hAnsi="Open Sans" w:cs="Open Sans"/>
                <w:b/>
                <w:bCs/>
                <w:lang w:val="en-GB"/>
              </w:rPr>
              <w:t>Level 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4ABBDEEC" w14:textId="77777777" w:rsidR="00D9238D" w:rsidRPr="00CB719F" w:rsidRDefault="00D9238D" w:rsidP="005111A2">
            <w:pPr>
              <w:pStyle w:val="NoSpacing"/>
              <w:jc w:val="center"/>
              <w:rPr>
                <w:rFonts w:ascii="Open Sans" w:hAnsi="Open Sans" w:cs="Open Sans"/>
                <w:bCs/>
                <w:lang w:val="en-GB"/>
              </w:rPr>
            </w:pPr>
            <w:r w:rsidRPr="00CB719F">
              <w:rPr>
                <w:rFonts w:ascii="Open Sans" w:hAnsi="Open Sans" w:cs="Open Sans"/>
                <w:bCs/>
                <w:lang w:val="en-GB"/>
              </w:rPr>
              <w:t>No threat to Overseas Partner / international organisations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2463DE66" w14:textId="77777777" w:rsidR="00D9238D" w:rsidRPr="00CB719F" w:rsidRDefault="00D9238D" w:rsidP="005111A2">
            <w:pPr>
              <w:pStyle w:val="NoSpacing"/>
              <w:jc w:val="center"/>
              <w:rPr>
                <w:rFonts w:ascii="Open Sans" w:hAnsi="Open Sans" w:cs="Open Sans"/>
                <w:bCs/>
                <w:lang w:val="en-GB"/>
              </w:rPr>
            </w:pPr>
          </w:p>
          <w:p w14:paraId="2657C0A7" w14:textId="77777777" w:rsidR="00D9238D" w:rsidRPr="00CB719F" w:rsidRDefault="00D9238D" w:rsidP="005111A2">
            <w:pPr>
              <w:pStyle w:val="NoSpacing"/>
              <w:jc w:val="center"/>
              <w:rPr>
                <w:rFonts w:ascii="Open Sans" w:hAnsi="Open Sans" w:cs="Open Sans"/>
                <w:bCs/>
                <w:lang w:val="en-GB"/>
              </w:rPr>
            </w:pPr>
            <w:r w:rsidRPr="00CB719F">
              <w:rPr>
                <w:rFonts w:ascii="Open Sans" w:hAnsi="Open Sans" w:cs="Open Sans"/>
                <w:bCs/>
                <w:lang w:val="en-GB"/>
              </w:rPr>
              <w:t>Local disquiet about Overseas Partner / international organisations</w:t>
            </w:r>
          </w:p>
          <w:p w14:paraId="0F869918" w14:textId="77777777" w:rsidR="00D9238D" w:rsidRPr="00CB719F" w:rsidRDefault="00D9238D" w:rsidP="005111A2">
            <w:pPr>
              <w:pStyle w:val="NoSpacing"/>
              <w:jc w:val="center"/>
              <w:rPr>
                <w:rFonts w:ascii="Open Sans" w:hAnsi="Open Sans" w:cs="Open Sans"/>
                <w:bCs/>
                <w:lang w:val="en-GB"/>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39ABD9B4" w14:textId="77777777" w:rsidR="00D9238D" w:rsidRPr="00CB719F" w:rsidRDefault="00D9238D" w:rsidP="005111A2">
            <w:pPr>
              <w:pStyle w:val="NoSpacing"/>
              <w:jc w:val="center"/>
              <w:rPr>
                <w:rFonts w:ascii="Open Sans" w:hAnsi="Open Sans" w:cs="Open Sans"/>
                <w:bCs/>
                <w:lang w:val="en-GB"/>
              </w:rPr>
            </w:pPr>
            <w:r w:rsidRPr="00CB719F">
              <w:rPr>
                <w:rFonts w:ascii="Open Sans" w:hAnsi="Open Sans" w:cs="Open Sans"/>
                <w:bCs/>
                <w:lang w:val="en-GB"/>
              </w:rPr>
              <w:t>Media, political groups and community leaders highly critical of Overseas Partner / international organisations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10CB99C6" w14:textId="77777777" w:rsidR="00D9238D" w:rsidRPr="00CB719F" w:rsidRDefault="00D9238D" w:rsidP="005111A2">
            <w:pPr>
              <w:pStyle w:val="NoSpacing"/>
              <w:jc w:val="center"/>
              <w:rPr>
                <w:rFonts w:ascii="Open Sans" w:hAnsi="Open Sans" w:cs="Open Sans"/>
                <w:bCs/>
                <w:lang w:val="en-GB"/>
              </w:rPr>
            </w:pPr>
            <w:r w:rsidRPr="00CB719F">
              <w:rPr>
                <w:rFonts w:ascii="Open Sans" w:hAnsi="Open Sans" w:cs="Open Sans"/>
                <w:bCs/>
                <w:lang w:val="en-GB"/>
              </w:rPr>
              <w:t>Demonstrations against Overseas Partner.</w:t>
            </w:r>
          </w:p>
          <w:p w14:paraId="6DD6EA10" w14:textId="77777777" w:rsidR="00D9238D" w:rsidRPr="00CB719F" w:rsidRDefault="00D9238D" w:rsidP="005111A2">
            <w:pPr>
              <w:pStyle w:val="NoSpacing"/>
              <w:jc w:val="center"/>
              <w:rPr>
                <w:rFonts w:ascii="Open Sans" w:hAnsi="Open Sans" w:cs="Open Sans"/>
                <w:bCs/>
                <w:lang w:val="en-GB"/>
              </w:rPr>
            </w:pPr>
            <w:r w:rsidRPr="00CB719F">
              <w:rPr>
                <w:rFonts w:ascii="Open Sans" w:hAnsi="Open Sans" w:cs="Open Sans"/>
                <w:bCs/>
                <w:lang w:val="en-GB"/>
              </w:rPr>
              <w:t>Attacks against international organisations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hideMark/>
          </w:tcPr>
          <w:p w14:paraId="68DE5D4C" w14:textId="77777777" w:rsidR="00D9238D" w:rsidRPr="00CB719F" w:rsidRDefault="00D9238D" w:rsidP="005111A2">
            <w:pPr>
              <w:pStyle w:val="NoSpacing"/>
              <w:jc w:val="center"/>
              <w:rPr>
                <w:rFonts w:ascii="Open Sans" w:hAnsi="Open Sans" w:cs="Open Sans"/>
                <w:bCs/>
                <w:lang w:val="en-GB"/>
              </w:rPr>
            </w:pPr>
            <w:r w:rsidRPr="00CB719F">
              <w:rPr>
                <w:rFonts w:ascii="Open Sans" w:hAnsi="Open Sans" w:cs="Open Sans"/>
                <w:bCs/>
                <w:shd w:val="clear" w:color="auto" w:fill="FF0000"/>
                <w:lang w:val="en-GB"/>
              </w:rPr>
              <w:t>Overseas</w:t>
            </w:r>
            <w:r w:rsidRPr="00CB719F">
              <w:rPr>
                <w:rFonts w:ascii="Open Sans" w:hAnsi="Open Sans" w:cs="Open Sans"/>
                <w:bCs/>
                <w:lang w:val="en-GB"/>
              </w:rPr>
              <w:t xml:space="preserve"> Partner victim of targeted state or community violence</w:t>
            </w:r>
          </w:p>
        </w:tc>
      </w:tr>
    </w:tbl>
    <w:p w14:paraId="74E605A6" w14:textId="77777777" w:rsidR="00D9238D" w:rsidRPr="00A82B68" w:rsidRDefault="00D9238D" w:rsidP="00D9238D">
      <w:r w:rsidRPr="00A82B68">
        <w:br w:type="page"/>
      </w:r>
    </w:p>
    <w:p w14:paraId="377396AF" w14:textId="77777777" w:rsidR="00D9238D" w:rsidRPr="00A82B68" w:rsidRDefault="00D9238D" w:rsidP="00D9238D">
      <w:pPr>
        <w:pStyle w:val="Heading2"/>
      </w:pPr>
      <w:bookmarkStart w:id="17" w:name="_Toc218853951"/>
      <w:r w:rsidRPr="00A82B68">
        <w:lastRenderedPageBreak/>
        <w:t>ANNEX 3 – Security Briefing</w:t>
      </w:r>
      <w:bookmarkEnd w:id="17"/>
    </w:p>
    <w:p w14:paraId="02AA742D" w14:textId="77777777" w:rsidR="00ED37D2" w:rsidRPr="00CB719F" w:rsidRDefault="00ED37D2" w:rsidP="000F6425">
      <w:pPr>
        <w:pStyle w:val="NoSpacing"/>
        <w:rPr>
          <w:rFonts w:ascii="Open Sans" w:hAnsi="Open Sans" w:cs="Open Sans"/>
          <w:lang w:val="en-GB"/>
        </w:rPr>
      </w:pPr>
    </w:p>
    <w:p w14:paraId="133571BB" w14:textId="2DF76739" w:rsidR="000F6425" w:rsidRPr="00CB719F" w:rsidRDefault="000F6425" w:rsidP="000F6425">
      <w:pPr>
        <w:pStyle w:val="NoSpacing"/>
        <w:rPr>
          <w:rFonts w:ascii="Open Sans" w:hAnsi="Open Sans" w:cs="Open Sans"/>
          <w:lang w:val="en-GB"/>
        </w:rPr>
      </w:pPr>
      <w:r w:rsidRPr="00CB719F">
        <w:rPr>
          <w:rFonts w:ascii="Open Sans" w:hAnsi="Open Sans" w:cs="Open Sans"/>
          <w:lang w:val="en-GB"/>
        </w:rPr>
        <w:t xml:space="preserve">Delegates will receive this </w:t>
      </w:r>
      <w:r w:rsidR="00D9238D" w:rsidRPr="00CB719F">
        <w:rPr>
          <w:rFonts w:ascii="Open Sans" w:hAnsi="Open Sans" w:cs="Open Sans"/>
          <w:lang w:val="en-GB"/>
        </w:rPr>
        <w:t>security briefing before travelling</w:t>
      </w:r>
      <w:r w:rsidR="005111A2">
        <w:rPr>
          <w:rFonts w:ascii="Open Sans" w:hAnsi="Open Sans" w:cs="Open Sans"/>
          <w:lang w:val="en-GB"/>
        </w:rPr>
        <w:t xml:space="preserve">, complete with </w:t>
      </w:r>
      <w:r w:rsidR="00CB719F">
        <w:rPr>
          <w:rFonts w:ascii="Open Sans" w:hAnsi="Open Sans" w:cs="Open Sans"/>
          <w:lang w:val="en-GB"/>
        </w:rPr>
        <w:t>evacuation</w:t>
      </w:r>
      <w:r w:rsidR="005111A2">
        <w:rPr>
          <w:rFonts w:ascii="Open Sans" w:hAnsi="Open Sans" w:cs="Open Sans"/>
          <w:lang w:val="en-GB"/>
        </w:rPr>
        <w:t xml:space="preserve"> and safety procedures from the venue</w:t>
      </w:r>
      <w:r w:rsidR="00D9238D" w:rsidRPr="00CB719F">
        <w:rPr>
          <w:rFonts w:ascii="Open Sans" w:hAnsi="Open Sans" w:cs="Open Sans"/>
          <w:lang w:val="en-GB"/>
        </w:rPr>
        <w:t xml:space="preserve">. </w:t>
      </w:r>
    </w:p>
    <w:p w14:paraId="05D18472" w14:textId="627A91BA" w:rsidR="00D9238D" w:rsidRPr="00CB719F" w:rsidRDefault="00D9238D" w:rsidP="000F6425">
      <w:pPr>
        <w:pStyle w:val="NoSpacing"/>
        <w:numPr>
          <w:ilvl w:val="0"/>
          <w:numId w:val="19"/>
        </w:numPr>
        <w:rPr>
          <w:rFonts w:ascii="Open Sans" w:hAnsi="Open Sans" w:cs="Open Sans"/>
          <w:lang w:val="en-GB"/>
        </w:rPr>
      </w:pPr>
      <w:r w:rsidRPr="00CB719F">
        <w:rPr>
          <w:rFonts w:ascii="Open Sans" w:hAnsi="Open Sans" w:cs="Open Sans"/>
          <w:lang w:val="en-GB"/>
        </w:rPr>
        <w:t xml:space="preserve">Introduction about the socio-political and economic background of the country/area. </w:t>
      </w:r>
    </w:p>
    <w:p w14:paraId="51D2A9EF" w14:textId="77777777" w:rsidR="00D9238D" w:rsidRPr="00CB719F" w:rsidRDefault="00D9238D" w:rsidP="00D9238D">
      <w:pPr>
        <w:pStyle w:val="NoSpacing"/>
        <w:numPr>
          <w:ilvl w:val="0"/>
          <w:numId w:val="16"/>
        </w:numPr>
        <w:rPr>
          <w:rFonts w:ascii="Open Sans" w:hAnsi="Open Sans" w:cs="Open Sans"/>
          <w:lang w:val="en-GB"/>
        </w:rPr>
      </w:pPr>
      <w:r w:rsidRPr="00CB719F">
        <w:rPr>
          <w:rFonts w:ascii="Open Sans" w:hAnsi="Open Sans" w:cs="Open Sans"/>
          <w:lang w:val="en-GB"/>
        </w:rPr>
        <w:t>Security situation at that time, including any previous security incident.</w:t>
      </w:r>
    </w:p>
    <w:p w14:paraId="19CE0939" w14:textId="77777777" w:rsidR="00D9238D" w:rsidRPr="00CB719F" w:rsidRDefault="00D9238D" w:rsidP="00D9238D">
      <w:pPr>
        <w:pStyle w:val="NoSpacing"/>
        <w:numPr>
          <w:ilvl w:val="0"/>
          <w:numId w:val="16"/>
        </w:numPr>
        <w:rPr>
          <w:rFonts w:ascii="Open Sans" w:hAnsi="Open Sans" w:cs="Open Sans"/>
          <w:lang w:val="en-GB"/>
        </w:rPr>
      </w:pPr>
      <w:r w:rsidRPr="00CB719F">
        <w:rPr>
          <w:rFonts w:ascii="Open Sans" w:hAnsi="Open Sans" w:cs="Open Sans"/>
          <w:lang w:val="en-GB"/>
        </w:rPr>
        <w:t xml:space="preserve">Local travel and map of the area with secure/less secure areas when known. </w:t>
      </w:r>
    </w:p>
    <w:p w14:paraId="1044898E" w14:textId="77777777" w:rsidR="00D9238D" w:rsidRPr="00CB719F" w:rsidRDefault="00D9238D" w:rsidP="00D9238D">
      <w:pPr>
        <w:pStyle w:val="NoSpacing"/>
        <w:numPr>
          <w:ilvl w:val="0"/>
          <w:numId w:val="16"/>
        </w:numPr>
        <w:rPr>
          <w:rFonts w:ascii="Open Sans" w:hAnsi="Open Sans" w:cs="Open Sans"/>
          <w:lang w:val="en-GB"/>
        </w:rPr>
      </w:pPr>
      <w:r w:rsidRPr="00CB719F">
        <w:rPr>
          <w:rFonts w:ascii="Open Sans" w:hAnsi="Open Sans" w:cs="Open Sans"/>
          <w:lang w:val="en-GB"/>
        </w:rPr>
        <w:t>Political situation and any political trend, theme or sensitivity.</w:t>
      </w:r>
    </w:p>
    <w:p w14:paraId="305DC8C1" w14:textId="77777777" w:rsidR="00D9238D" w:rsidRPr="00CB719F" w:rsidRDefault="00D9238D" w:rsidP="00D9238D">
      <w:pPr>
        <w:pStyle w:val="NoSpacing"/>
        <w:numPr>
          <w:ilvl w:val="0"/>
          <w:numId w:val="16"/>
        </w:numPr>
        <w:rPr>
          <w:rFonts w:ascii="Open Sans" w:hAnsi="Open Sans" w:cs="Open Sans"/>
          <w:lang w:val="en-GB"/>
        </w:rPr>
      </w:pPr>
      <w:r w:rsidRPr="00CB719F">
        <w:rPr>
          <w:rFonts w:ascii="Open Sans" w:hAnsi="Open Sans" w:cs="Open Sans"/>
          <w:lang w:val="en-GB"/>
        </w:rPr>
        <w:t xml:space="preserve">Overview of the country in terms of CPRD, disability laws and inclusion persons with disabilities. </w:t>
      </w:r>
    </w:p>
    <w:p w14:paraId="18EB687C" w14:textId="77777777" w:rsidR="00D9238D" w:rsidRPr="00CB719F" w:rsidRDefault="00D9238D" w:rsidP="00D9238D">
      <w:pPr>
        <w:pStyle w:val="NoSpacing"/>
        <w:numPr>
          <w:ilvl w:val="0"/>
          <w:numId w:val="16"/>
        </w:numPr>
        <w:rPr>
          <w:rFonts w:ascii="Open Sans" w:hAnsi="Open Sans" w:cs="Open Sans"/>
          <w:lang w:val="en-GB"/>
        </w:rPr>
      </w:pPr>
      <w:r w:rsidRPr="00CB719F">
        <w:rPr>
          <w:rFonts w:ascii="Open Sans" w:hAnsi="Open Sans" w:cs="Open Sans"/>
          <w:lang w:val="en-GB"/>
        </w:rPr>
        <w:t xml:space="preserve">Social norms and expectations on communication, attire, and representation. Being mindful of both what is encouraged and what may be considered inappropriate helps build respectful and positive relationships. </w:t>
      </w:r>
    </w:p>
    <w:p w14:paraId="1A1424C2" w14:textId="77777777" w:rsidR="00D9238D" w:rsidRPr="00CB719F" w:rsidRDefault="00D9238D" w:rsidP="00D9238D">
      <w:pPr>
        <w:pStyle w:val="NoSpacing"/>
        <w:numPr>
          <w:ilvl w:val="0"/>
          <w:numId w:val="16"/>
        </w:numPr>
        <w:rPr>
          <w:rFonts w:ascii="Open Sans" w:hAnsi="Open Sans" w:cs="Open Sans"/>
          <w:lang w:val="en-GB"/>
        </w:rPr>
      </w:pPr>
      <w:r w:rsidRPr="00CB719F">
        <w:rPr>
          <w:rFonts w:ascii="Open Sans" w:hAnsi="Open Sans" w:cs="Open Sans"/>
          <w:lang w:val="en-GB"/>
        </w:rPr>
        <w:t xml:space="preserve">Important local figures, including politicians and other leaders when known. </w:t>
      </w:r>
    </w:p>
    <w:p w14:paraId="11D2D370" w14:textId="77777777" w:rsidR="00D9238D" w:rsidRPr="00CB719F" w:rsidRDefault="00D9238D" w:rsidP="00D9238D">
      <w:pPr>
        <w:pStyle w:val="NoSpacing"/>
        <w:numPr>
          <w:ilvl w:val="0"/>
          <w:numId w:val="16"/>
        </w:numPr>
        <w:rPr>
          <w:rFonts w:ascii="Open Sans" w:hAnsi="Open Sans" w:cs="Open Sans"/>
          <w:lang w:val="en-GB"/>
        </w:rPr>
      </w:pPr>
      <w:r w:rsidRPr="00CB719F">
        <w:rPr>
          <w:rFonts w:ascii="Open Sans" w:hAnsi="Open Sans" w:cs="Open Sans"/>
          <w:lang w:val="en-GB"/>
        </w:rPr>
        <w:t>Local legislation, as they might affect human rights workers and humanitarian aid staff (both EDF and people we might be travelling with from other organizations or governments)</w:t>
      </w:r>
    </w:p>
    <w:p w14:paraId="60062290" w14:textId="77777777" w:rsidR="00D9238D" w:rsidRPr="00CB719F" w:rsidRDefault="00D9238D" w:rsidP="00D9238D">
      <w:pPr>
        <w:pStyle w:val="NoSpacing"/>
        <w:numPr>
          <w:ilvl w:val="0"/>
          <w:numId w:val="16"/>
        </w:numPr>
        <w:rPr>
          <w:rFonts w:ascii="Open Sans" w:hAnsi="Open Sans" w:cs="Open Sans"/>
          <w:lang w:val="en-GB"/>
        </w:rPr>
      </w:pPr>
      <w:r w:rsidRPr="00CB719F">
        <w:rPr>
          <w:rFonts w:ascii="Open Sans" w:hAnsi="Open Sans" w:cs="Open Sans"/>
          <w:lang w:val="en-GB"/>
        </w:rPr>
        <w:t>Local police and other significant authorities.</w:t>
      </w:r>
    </w:p>
    <w:p w14:paraId="6668D4F6" w14:textId="77777777" w:rsidR="00D9238D" w:rsidRPr="00CB719F" w:rsidRDefault="00D9238D" w:rsidP="00D9238D">
      <w:pPr>
        <w:pStyle w:val="NoSpacing"/>
        <w:numPr>
          <w:ilvl w:val="0"/>
          <w:numId w:val="16"/>
        </w:numPr>
        <w:rPr>
          <w:rFonts w:ascii="Open Sans" w:hAnsi="Open Sans" w:cs="Open Sans"/>
          <w:lang w:val="en-GB"/>
        </w:rPr>
      </w:pPr>
      <w:r w:rsidRPr="00CB719F">
        <w:rPr>
          <w:rFonts w:ascii="Open Sans" w:hAnsi="Open Sans" w:cs="Open Sans"/>
          <w:lang w:val="en-GB"/>
        </w:rPr>
        <w:t xml:space="preserve">Possible threats to NGOs. Advice on how to respond to those threats. </w:t>
      </w:r>
    </w:p>
    <w:p w14:paraId="5EBEDBB9" w14:textId="77777777" w:rsidR="00D9238D" w:rsidRPr="00CB719F" w:rsidRDefault="00D9238D" w:rsidP="00D9238D">
      <w:pPr>
        <w:pStyle w:val="NoSpacing"/>
        <w:numPr>
          <w:ilvl w:val="0"/>
          <w:numId w:val="16"/>
        </w:numPr>
        <w:rPr>
          <w:rFonts w:ascii="Open Sans" w:hAnsi="Open Sans" w:cs="Open Sans"/>
          <w:lang w:val="en-GB"/>
        </w:rPr>
      </w:pPr>
      <w:r w:rsidRPr="00CB719F">
        <w:rPr>
          <w:rFonts w:ascii="Open Sans" w:hAnsi="Open Sans" w:cs="Open Sans"/>
          <w:lang w:val="en-GB"/>
        </w:rPr>
        <w:t xml:space="preserve">Effective and consistent communication methods during travelling </w:t>
      </w:r>
    </w:p>
    <w:p w14:paraId="5B0039CC" w14:textId="77777777" w:rsidR="00D9238D" w:rsidRPr="00CB719F" w:rsidRDefault="00D9238D" w:rsidP="00D9238D">
      <w:pPr>
        <w:pStyle w:val="NoSpacing"/>
        <w:numPr>
          <w:ilvl w:val="0"/>
          <w:numId w:val="16"/>
        </w:numPr>
        <w:rPr>
          <w:rFonts w:ascii="Open Sans" w:hAnsi="Open Sans" w:cs="Open Sans"/>
          <w:lang w:val="en-GB"/>
        </w:rPr>
      </w:pPr>
      <w:r w:rsidRPr="00CB719F">
        <w:rPr>
          <w:rFonts w:ascii="Open Sans" w:hAnsi="Open Sans" w:cs="Open Sans"/>
          <w:lang w:val="en-GB"/>
        </w:rPr>
        <w:t>Telephone numbers for emergency cases</w:t>
      </w:r>
    </w:p>
    <w:p w14:paraId="258A24E5" w14:textId="77777777" w:rsidR="00D04D98" w:rsidRPr="00CB719F" w:rsidRDefault="00D04D98" w:rsidP="00D04D98">
      <w:pPr>
        <w:pStyle w:val="NoSpacing"/>
        <w:numPr>
          <w:ilvl w:val="1"/>
          <w:numId w:val="16"/>
        </w:numPr>
        <w:rPr>
          <w:rFonts w:ascii="Open Sans" w:hAnsi="Open Sans" w:cs="Open Sans"/>
          <w:lang w:val="en-GB"/>
        </w:rPr>
      </w:pPr>
    </w:p>
    <w:p w14:paraId="32B62F09" w14:textId="77777777" w:rsidR="00D9238D" w:rsidRPr="00CB719F" w:rsidRDefault="00D9238D" w:rsidP="00D9238D">
      <w:pPr>
        <w:pStyle w:val="NoSpacing"/>
        <w:numPr>
          <w:ilvl w:val="0"/>
          <w:numId w:val="16"/>
        </w:numPr>
        <w:rPr>
          <w:rFonts w:ascii="Open Sans" w:hAnsi="Open Sans" w:cs="Open Sans"/>
          <w:lang w:val="en-GB"/>
        </w:rPr>
      </w:pPr>
      <w:r w:rsidRPr="00CB719F">
        <w:rPr>
          <w:rFonts w:ascii="Open Sans" w:hAnsi="Open Sans" w:cs="Open Sans"/>
          <w:lang w:val="en-GB"/>
        </w:rPr>
        <w:t>Cash handling</w:t>
      </w:r>
    </w:p>
    <w:p w14:paraId="123743A4" w14:textId="77777777" w:rsidR="00D9238D" w:rsidRPr="00CB719F" w:rsidRDefault="00D9238D" w:rsidP="00D9238D">
      <w:pPr>
        <w:pStyle w:val="NoSpacing"/>
        <w:numPr>
          <w:ilvl w:val="0"/>
          <w:numId w:val="16"/>
        </w:numPr>
        <w:rPr>
          <w:rFonts w:ascii="Open Sans" w:hAnsi="Open Sans" w:cs="Open Sans"/>
          <w:lang w:val="en-GB"/>
        </w:rPr>
      </w:pPr>
      <w:r w:rsidRPr="00CB719F">
        <w:rPr>
          <w:rFonts w:ascii="Open Sans" w:hAnsi="Open Sans" w:cs="Open Sans"/>
          <w:lang w:val="en-GB"/>
        </w:rPr>
        <w:t>Health and location of medical facilities</w:t>
      </w:r>
    </w:p>
    <w:p w14:paraId="6D2A961C" w14:textId="77777777" w:rsidR="00D9238D" w:rsidRPr="00CB719F" w:rsidRDefault="00D9238D" w:rsidP="00D9238D">
      <w:pPr>
        <w:pStyle w:val="NoSpacing"/>
        <w:numPr>
          <w:ilvl w:val="0"/>
          <w:numId w:val="16"/>
        </w:numPr>
        <w:rPr>
          <w:rFonts w:ascii="Open Sans" w:hAnsi="Open Sans" w:cs="Open Sans"/>
          <w:lang w:val="en-GB"/>
        </w:rPr>
      </w:pPr>
      <w:r w:rsidRPr="00CB719F">
        <w:rPr>
          <w:rFonts w:ascii="Open Sans" w:hAnsi="Open Sans" w:cs="Open Sans"/>
          <w:lang w:val="en-GB"/>
        </w:rPr>
        <w:t>Evacuation plan (see EDF’s Evacuation plan)</w:t>
      </w:r>
    </w:p>
    <w:p w14:paraId="5AD1B111" w14:textId="76D11232" w:rsidR="00C0681E" w:rsidRPr="00CB719F" w:rsidRDefault="00C0681E" w:rsidP="00D9238D">
      <w:pPr>
        <w:pStyle w:val="NoSpacing"/>
        <w:numPr>
          <w:ilvl w:val="0"/>
          <w:numId w:val="16"/>
        </w:numPr>
        <w:rPr>
          <w:rFonts w:ascii="Open Sans" w:hAnsi="Open Sans" w:cs="Open Sans"/>
          <w:lang w:val="en-GB"/>
        </w:rPr>
      </w:pPr>
      <w:r w:rsidRPr="00CB719F">
        <w:rPr>
          <w:rFonts w:ascii="Open Sans" w:hAnsi="Open Sans" w:cs="Open Sans"/>
          <w:lang w:val="en-GB"/>
        </w:rPr>
        <w:t>Recommendation to notify your embassy that you are travelling to Cyprus</w:t>
      </w:r>
    </w:p>
    <w:p w14:paraId="15CD9E78" w14:textId="77777777" w:rsidR="00D9238D" w:rsidRPr="00CB719F" w:rsidRDefault="00D9238D" w:rsidP="00D9238D">
      <w:pPr>
        <w:pStyle w:val="NoSpacing"/>
        <w:numPr>
          <w:ilvl w:val="0"/>
          <w:numId w:val="16"/>
        </w:numPr>
        <w:rPr>
          <w:rFonts w:ascii="Open Sans" w:hAnsi="Open Sans" w:cs="Open Sans"/>
          <w:lang w:val="en-GB"/>
        </w:rPr>
      </w:pPr>
      <w:r w:rsidRPr="00CB719F">
        <w:rPr>
          <w:rFonts w:ascii="Open Sans" w:hAnsi="Open Sans" w:cs="Open Sans"/>
          <w:lang w:val="en-GB"/>
        </w:rPr>
        <w:t>Handling of identity documents, and explanation of when they are necessary.</w:t>
      </w:r>
    </w:p>
    <w:p w14:paraId="0C452376" w14:textId="77777777" w:rsidR="00D9238D" w:rsidRPr="00CB719F" w:rsidRDefault="00D9238D" w:rsidP="00D9238D">
      <w:pPr>
        <w:pStyle w:val="NoSpacing"/>
        <w:numPr>
          <w:ilvl w:val="0"/>
          <w:numId w:val="16"/>
        </w:numPr>
        <w:rPr>
          <w:rFonts w:ascii="Open Sans" w:hAnsi="Open Sans" w:cs="Open Sans"/>
          <w:lang w:val="en-GB"/>
        </w:rPr>
      </w:pPr>
      <w:r w:rsidRPr="00CB719F">
        <w:rPr>
          <w:rFonts w:ascii="Open Sans" w:hAnsi="Open Sans" w:cs="Open Sans"/>
          <w:lang w:val="en-GB"/>
        </w:rPr>
        <w:t xml:space="preserve">Local contact for repairing or </w:t>
      </w:r>
      <w:proofErr w:type="gramStart"/>
      <w:r w:rsidRPr="00CB719F">
        <w:rPr>
          <w:rFonts w:ascii="Open Sans" w:hAnsi="Open Sans" w:cs="Open Sans"/>
          <w:lang w:val="en-GB"/>
        </w:rPr>
        <w:t>providing assistance</w:t>
      </w:r>
      <w:proofErr w:type="gramEnd"/>
      <w:r w:rsidRPr="00CB719F">
        <w:rPr>
          <w:rFonts w:ascii="Open Sans" w:hAnsi="Open Sans" w:cs="Open Sans"/>
          <w:lang w:val="en-GB"/>
        </w:rPr>
        <w:t xml:space="preserve"> and care devices. </w:t>
      </w:r>
    </w:p>
    <w:p w14:paraId="51FB07EB" w14:textId="77777777" w:rsidR="00754C40" w:rsidRPr="00D9238D" w:rsidRDefault="00754C40" w:rsidP="5E946AE6"/>
    <w:sectPr w:rsidR="00754C40" w:rsidRPr="00D9238D">
      <w:headerReference w:type="even" r:id="rId27"/>
      <w:headerReference w:type="default" r:id="rId28"/>
      <w:footerReference w:type="even" r:id="rId29"/>
      <w:footerReference w:type="default" r:id="rId30"/>
      <w:headerReference w:type="first" r:id="rId31"/>
      <w:footerReference w:type="first" r:id="rId32"/>
      <w:pgSz w:w="11906" w:h="16838"/>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752C6" w14:textId="77777777" w:rsidR="006E0A56" w:rsidRPr="00A82B68" w:rsidRDefault="006E0A56">
      <w:pPr>
        <w:spacing w:before="0" w:after="0" w:line="240" w:lineRule="auto"/>
      </w:pPr>
      <w:r w:rsidRPr="00A82B68">
        <w:separator/>
      </w:r>
    </w:p>
  </w:endnote>
  <w:endnote w:type="continuationSeparator" w:id="0">
    <w:p w14:paraId="2E60CF19" w14:textId="77777777" w:rsidR="006E0A56" w:rsidRPr="00A82B68" w:rsidRDefault="006E0A56">
      <w:pPr>
        <w:spacing w:before="0" w:after="0" w:line="240" w:lineRule="auto"/>
      </w:pPr>
      <w:r w:rsidRPr="00A82B6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360159AF" w:rsidRPr="00A82B68" w14:paraId="663A9D3A" w14:textId="77777777" w:rsidTr="5E946AE6">
      <w:trPr>
        <w:trHeight w:val="300"/>
      </w:trPr>
      <w:tc>
        <w:tcPr>
          <w:tcW w:w="3005" w:type="dxa"/>
        </w:tcPr>
        <w:p w14:paraId="140D6183" w14:textId="1AE090CA" w:rsidR="360159AF" w:rsidRPr="00A82B68" w:rsidRDefault="360159AF" w:rsidP="360159AF">
          <w:pPr>
            <w:pStyle w:val="Header"/>
            <w:ind w:left="-115"/>
          </w:pPr>
        </w:p>
      </w:tc>
      <w:tc>
        <w:tcPr>
          <w:tcW w:w="3005" w:type="dxa"/>
        </w:tcPr>
        <w:p w14:paraId="7929632D" w14:textId="3BDC6900" w:rsidR="360159AF" w:rsidRPr="00A82B68" w:rsidRDefault="360159AF" w:rsidP="360159AF">
          <w:pPr>
            <w:pStyle w:val="Header"/>
            <w:jc w:val="center"/>
          </w:pPr>
        </w:p>
      </w:tc>
      <w:tc>
        <w:tcPr>
          <w:tcW w:w="3005" w:type="dxa"/>
        </w:tcPr>
        <w:p w14:paraId="10C3D6D8" w14:textId="447BEACB" w:rsidR="360159AF" w:rsidRPr="00A82B68" w:rsidRDefault="360159AF" w:rsidP="360159AF">
          <w:pPr>
            <w:pStyle w:val="Header"/>
            <w:ind w:right="-115"/>
            <w:jc w:val="right"/>
          </w:pPr>
        </w:p>
      </w:tc>
    </w:tr>
  </w:tbl>
  <w:p w14:paraId="539F81C0" w14:textId="63792203" w:rsidR="360159AF" w:rsidRPr="00A82B68" w:rsidRDefault="360159AF" w:rsidP="36015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4772F" w14:textId="5AEA4363" w:rsidR="360159AF" w:rsidRPr="00A82B68" w:rsidRDefault="5E946AE6" w:rsidP="360159AF">
    <w:pPr>
      <w:pStyle w:val="Footer"/>
      <w:jc w:val="center"/>
    </w:pPr>
    <w:r w:rsidRPr="00A82B68">
      <w:t xml:space="preserve">   </w:t>
    </w:r>
    <w:r w:rsidR="360159AF" w:rsidRPr="00A82B68">
      <w:fldChar w:fldCharType="begin"/>
    </w:r>
    <w:r w:rsidR="360159AF" w:rsidRPr="00A82B68">
      <w:instrText>PAGE</w:instrText>
    </w:r>
    <w:r w:rsidR="360159AF" w:rsidRPr="00A82B68">
      <w:fldChar w:fldCharType="separate"/>
    </w:r>
    <w:r w:rsidRPr="00A82B68">
      <w:t>2</w:t>
    </w:r>
    <w:r w:rsidR="360159AF" w:rsidRPr="00A82B68">
      <w:fldChar w:fldCharType="end"/>
    </w:r>
  </w:p>
  <w:p w14:paraId="53DA906C" w14:textId="2E9DFA3B" w:rsidR="360159AF" w:rsidRPr="00A82B68" w:rsidRDefault="5E946AE6" w:rsidP="360159AF">
    <w:pPr>
      <w:pStyle w:val="Footer"/>
      <w:jc w:val="center"/>
    </w:pPr>
    <w:r w:rsidRPr="00D9602D">
      <w:rPr>
        <w:noProof/>
      </w:rPr>
      <w:drawing>
        <wp:inline distT="0" distB="0" distL="0" distR="0" wp14:anchorId="458EDDF8" wp14:editId="1CCC356E">
          <wp:extent cx="3640529" cy="638632"/>
          <wp:effectExtent l="0" t="0" r="0" b="9525"/>
          <wp:docPr id="1533990755" name="drawing" descr="EDF address, website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90755" name="drawing" descr="EDF address, website and logo"/>
                  <pic:cNvPicPr/>
                </pic:nvPicPr>
                <pic:blipFill>
                  <a:blip r:embed="rId1">
                    <a:extLst>
                      <a:ext uri="{28A0092B-C50C-407E-A947-70E740481C1C}">
                        <a14:useLocalDpi xmlns:a14="http://schemas.microsoft.com/office/drawing/2010/main"/>
                      </a:ext>
                    </a:extLst>
                  </a:blip>
                  <a:srcRect l="2304"/>
                  <a:stretch>
                    <a:fillRect/>
                  </a:stretch>
                </pic:blipFill>
                <pic:spPr>
                  <a:xfrm>
                    <a:off x="0" y="0"/>
                    <a:ext cx="3640529" cy="63863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DCA38" w14:textId="15523C6C" w:rsidR="360159AF" w:rsidRPr="00A82B68" w:rsidRDefault="360159AF" w:rsidP="360159A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424C7" w14:textId="77777777" w:rsidR="006E0A56" w:rsidRPr="00A82B68" w:rsidRDefault="006E0A56">
      <w:pPr>
        <w:spacing w:before="0" w:after="0" w:line="240" w:lineRule="auto"/>
      </w:pPr>
      <w:r w:rsidRPr="00A82B68">
        <w:separator/>
      </w:r>
    </w:p>
  </w:footnote>
  <w:footnote w:type="continuationSeparator" w:id="0">
    <w:p w14:paraId="6B2DBBAA" w14:textId="77777777" w:rsidR="006E0A56" w:rsidRPr="00A82B68" w:rsidRDefault="006E0A56">
      <w:pPr>
        <w:spacing w:before="0" w:after="0" w:line="240" w:lineRule="auto"/>
      </w:pPr>
      <w:r w:rsidRPr="00A82B6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360159AF" w:rsidRPr="00A82B68" w14:paraId="555CEC9C" w14:textId="77777777" w:rsidTr="5E946AE6">
      <w:trPr>
        <w:trHeight w:val="300"/>
      </w:trPr>
      <w:tc>
        <w:tcPr>
          <w:tcW w:w="3005" w:type="dxa"/>
        </w:tcPr>
        <w:p w14:paraId="346C7697" w14:textId="69E00ED9" w:rsidR="360159AF" w:rsidRPr="00A82B68" w:rsidRDefault="360159AF" w:rsidP="360159AF">
          <w:pPr>
            <w:pStyle w:val="Header"/>
            <w:ind w:left="-115"/>
          </w:pPr>
        </w:p>
      </w:tc>
      <w:tc>
        <w:tcPr>
          <w:tcW w:w="3005" w:type="dxa"/>
        </w:tcPr>
        <w:p w14:paraId="7A6C6A8B" w14:textId="37EC66F0" w:rsidR="360159AF" w:rsidRPr="00A82B68" w:rsidRDefault="360159AF" w:rsidP="360159AF">
          <w:pPr>
            <w:pStyle w:val="Header"/>
            <w:jc w:val="center"/>
          </w:pPr>
        </w:p>
      </w:tc>
      <w:tc>
        <w:tcPr>
          <w:tcW w:w="3005" w:type="dxa"/>
        </w:tcPr>
        <w:p w14:paraId="6131DFCD" w14:textId="66088179" w:rsidR="360159AF" w:rsidRPr="00A82B68" w:rsidRDefault="360159AF" w:rsidP="360159AF">
          <w:pPr>
            <w:pStyle w:val="Header"/>
            <w:ind w:right="-115"/>
            <w:jc w:val="right"/>
          </w:pPr>
        </w:p>
      </w:tc>
    </w:tr>
  </w:tbl>
  <w:p w14:paraId="2B313D3D" w14:textId="4B2E6EDF" w:rsidR="360159AF" w:rsidRPr="00A82B68" w:rsidRDefault="360159AF" w:rsidP="360159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9FFE9" w14:textId="0654038F" w:rsidR="360159AF" w:rsidRPr="00A82B68" w:rsidRDefault="5E946AE6" w:rsidP="360159AF">
    <w:pPr>
      <w:pStyle w:val="Header"/>
    </w:pPr>
    <w:r w:rsidRPr="00D9602D">
      <w:rPr>
        <w:noProof/>
      </w:rPr>
      <w:drawing>
        <wp:inline distT="0" distB="0" distL="0" distR="0" wp14:anchorId="117F2D10" wp14:editId="3A5BD849">
          <wp:extent cx="1727672" cy="638175"/>
          <wp:effectExtent l="0" t="0" r="6350" b="0"/>
          <wp:docPr id="571042660" name="drawing" descr="funded by th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42660" name="drawing" descr="funded by the EU"/>
                  <pic:cNvPicPr/>
                </pic:nvPicPr>
                <pic:blipFill>
                  <a:blip r:embed="rId1">
                    <a:extLst>
                      <a:ext uri="{28A0092B-C50C-407E-A947-70E740481C1C}">
                        <a14:useLocalDpi xmlns:a14="http://schemas.microsoft.com/office/drawing/2010/main"/>
                      </a:ext>
                    </a:extLst>
                  </a:blip>
                  <a:stretch>
                    <a:fillRect/>
                  </a:stretch>
                </pic:blipFill>
                <pic:spPr>
                  <a:xfrm>
                    <a:off x="0" y="0"/>
                    <a:ext cx="1727672" cy="6381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4ECE6" w14:textId="36668F04" w:rsidR="360159AF" w:rsidRPr="00A82B68" w:rsidRDefault="5E946AE6" w:rsidP="360159AF">
    <w:pPr>
      <w:pStyle w:val="Header"/>
    </w:pPr>
    <w:r w:rsidRPr="00D9602D">
      <w:rPr>
        <w:noProof/>
      </w:rPr>
      <w:drawing>
        <wp:inline distT="0" distB="0" distL="0" distR="0" wp14:anchorId="71DFFBC9" wp14:editId="7A32254B">
          <wp:extent cx="1727672" cy="638175"/>
          <wp:effectExtent l="0" t="0" r="6350" b="0"/>
          <wp:docPr id="1276975015" name="drawing" descr="Funded by the 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75015" name="drawing" descr="Funded by the EC"/>
                  <pic:cNvPicPr/>
                </pic:nvPicPr>
                <pic:blipFill>
                  <a:blip r:embed="rId1">
                    <a:extLst>
                      <a:ext uri="{28A0092B-C50C-407E-A947-70E740481C1C}">
                        <a14:useLocalDpi xmlns:a14="http://schemas.microsoft.com/office/drawing/2010/main"/>
                      </a:ext>
                    </a:extLst>
                  </a:blip>
                  <a:stretch>
                    <a:fillRect/>
                  </a:stretch>
                </pic:blipFill>
                <pic:spPr>
                  <a:xfrm>
                    <a:off x="0" y="0"/>
                    <a:ext cx="1727672" cy="6381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B0513"/>
    <w:multiLevelType w:val="hybridMultilevel"/>
    <w:tmpl w:val="E2D0C3F8"/>
    <w:lvl w:ilvl="0" w:tplc="DD4898B6">
      <w:start w:val="20"/>
      <w:numFmt w:val="bullet"/>
      <w:lvlText w:val="-"/>
      <w:lvlJc w:val="left"/>
      <w:pPr>
        <w:ind w:left="720" w:hanging="360"/>
      </w:pPr>
      <w:rPr>
        <w:rFonts w:ascii="Open Sans" w:eastAsia="Open Sans" w:hAnsi="Open Sans" w:cs="Open San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5094474"/>
    <w:multiLevelType w:val="hybridMultilevel"/>
    <w:tmpl w:val="FFFFFFFF"/>
    <w:lvl w:ilvl="0" w:tplc="DA1C2352">
      <w:start w:val="1"/>
      <w:numFmt w:val="decimal"/>
      <w:lvlText w:val="%1."/>
      <w:lvlJc w:val="left"/>
      <w:pPr>
        <w:ind w:left="720" w:hanging="360"/>
      </w:pPr>
    </w:lvl>
    <w:lvl w:ilvl="1" w:tplc="6076FFE4">
      <w:start w:val="1"/>
      <w:numFmt w:val="lowerLetter"/>
      <w:lvlText w:val="%2."/>
      <w:lvlJc w:val="left"/>
      <w:pPr>
        <w:ind w:left="1440" w:hanging="360"/>
      </w:pPr>
    </w:lvl>
    <w:lvl w:ilvl="2" w:tplc="6512C75A">
      <w:start w:val="1"/>
      <w:numFmt w:val="lowerRoman"/>
      <w:lvlText w:val="%3."/>
      <w:lvlJc w:val="right"/>
      <w:pPr>
        <w:ind w:left="2160" w:hanging="180"/>
      </w:pPr>
    </w:lvl>
    <w:lvl w:ilvl="3" w:tplc="62387236">
      <w:start w:val="1"/>
      <w:numFmt w:val="decimal"/>
      <w:lvlText w:val="%4."/>
      <w:lvlJc w:val="left"/>
      <w:pPr>
        <w:ind w:left="2880" w:hanging="360"/>
      </w:pPr>
    </w:lvl>
    <w:lvl w:ilvl="4" w:tplc="104A6222">
      <w:start w:val="1"/>
      <w:numFmt w:val="lowerLetter"/>
      <w:lvlText w:val="%5."/>
      <w:lvlJc w:val="left"/>
      <w:pPr>
        <w:ind w:left="3600" w:hanging="360"/>
      </w:pPr>
    </w:lvl>
    <w:lvl w:ilvl="5" w:tplc="3ACC11E6">
      <w:start w:val="1"/>
      <w:numFmt w:val="lowerRoman"/>
      <w:lvlText w:val="%6."/>
      <w:lvlJc w:val="right"/>
      <w:pPr>
        <w:ind w:left="4320" w:hanging="180"/>
      </w:pPr>
    </w:lvl>
    <w:lvl w:ilvl="6" w:tplc="13C4C3EA">
      <w:start w:val="1"/>
      <w:numFmt w:val="decimal"/>
      <w:lvlText w:val="%7."/>
      <w:lvlJc w:val="left"/>
      <w:pPr>
        <w:ind w:left="5040" w:hanging="360"/>
      </w:pPr>
    </w:lvl>
    <w:lvl w:ilvl="7" w:tplc="72964024">
      <w:start w:val="1"/>
      <w:numFmt w:val="lowerLetter"/>
      <w:lvlText w:val="%8."/>
      <w:lvlJc w:val="left"/>
      <w:pPr>
        <w:ind w:left="5760" w:hanging="360"/>
      </w:pPr>
    </w:lvl>
    <w:lvl w:ilvl="8" w:tplc="FE24630C">
      <w:start w:val="1"/>
      <w:numFmt w:val="lowerRoman"/>
      <w:lvlText w:val="%9."/>
      <w:lvlJc w:val="right"/>
      <w:pPr>
        <w:ind w:left="6480" w:hanging="180"/>
      </w:pPr>
    </w:lvl>
  </w:abstractNum>
  <w:abstractNum w:abstractNumId="2" w15:restartNumberingAfterBreak="0">
    <w:nsid w:val="060D9C34"/>
    <w:multiLevelType w:val="hybridMultilevel"/>
    <w:tmpl w:val="FFFFFFFF"/>
    <w:lvl w:ilvl="0" w:tplc="4DCE2666">
      <w:start w:val="1"/>
      <w:numFmt w:val="decimal"/>
      <w:lvlText w:val="%1."/>
      <w:lvlJc w:val="left"/>
      <w:pPr>
        <w:ind w:left="720" w:hanging="360"/>
      </w:pPr>
    </w:lvl>
    <w:lvl w:ilvl="1" w:tplc="8B54B4EE">
      <w:start w:val="1"/>
      <w:numFmt w:val="lowerLetter"/>
      <w:lvlText w:val="%2."/>
      <w:lvlJc w:val="left"/>
      <w:pPr>
        <w:ind w:left="1440" w:hanging="360"/>
      </w:pPr>
    </w:lvl>
    <w:lvl w:ilvl="2" w:tplc="C2FCDB5C">
      <w:start w:val="1"/>
      <w:numFmt w:val="lowerRoman"/>
      <w:lvlText w:val="%3."/>
      <w:lvlJc w:val="right"/>
      <w:pPr>
        <w:ind w:left="2160" w:hanging="180"/>
      </w:pPr>
    </w:lvl>
    <w:lvl w:ilvl="3" w:tplc="1C567236">
      <w:start w:val="1"/>
      <w:numFmt w:val="decimal"/>
      <w:lvlText w:val="%4."/>
      <w:lvlJc w:val="left"/>
      <w:pPr>
        <w:ind w:left="2880" w:hanging="360"/>
      </w:pPr>
    </w:lvl>
    <w:lvl w:ilvl="4" w:tplc="EE4C8250">
      <w:start w:val="1"/>
      <w:numFmt w:val="lowerLetter"/>
      <w:lvlText w:val="%5."/>
      <w:lvlJc w:val="left"/>
      <w:pPr>
        <w:ind w:left="3600" w:hanging="360"/>
      </w:pPr>
    </w:lvl>
    <w:lvl w:ilvl="5" w:tplc="D53A8CFA">
      <w:start w:val="1"/>
      <w:numFmt w:val="lowerRoman"/>
      <w:lvlText w:val="%6."/>
      <w:lvlJc w:val="right"/>
      <w:pPr>
        <w:ind w:left="4320" w:hanging="180"/>
      </w:pPr>
    </w:lvl>
    <w:lvl w:ilvl="6" w:tplc="B3AEAB3C">
      <w:start w:val="1"/>
      <w:numFmt w:val="decimal"/>
      <w:lvlText w:val="%7."/>
      <w:lvlJc w:val="left"/>
      <w:pPr>
        <w:ind w:left="5040" w:hanging="360"/>
      </w:pPr>
    </w:lvl>
    <w:lvl w:ilvl="7" w:tplc="88386E38">
      <w:start w:val="1"/>
      <w:numFmt w:val="lowerLetter"/>
      <w:lvlText w:val="%8."/>
      <w:lvlJc w:val="left"/>
      <w:pPr>
        <w:ind w:left="5760" w:hanging="360"/>
      </w:pPr>
    </w:lvl>
    <w:lvl w:ilvl="8" w:tplc="B85C4968">
      <w:start w:val="1"/>
      <w:numFmt w:val="lowerRoman"/>
      <w:lvlText w:val="%9."/>
      <w:lvlJc w:val="right"/>
      <w:pPr>
        <w:ind w:left="6480" w:hanging="180"/>
      </w:pPr>
    </w:lvl>
  </w:abstractNum>
  <w:abstractNum w:abstractNumId="3" w15:restartNumberingAfterBreak="0">
    <w:nsid w:val="06D21A81"/>
    <w:multiLevelType w:val="hybridMultilevel"/>
    <w:tmpl w:val="FFFFFFFF"/>
    <w:lvl w:ilvl="0" w:tplc="BEE257D2">
      <w:start w:val="1"/>
      <w:numFmt w:val="bullet"/>
      <w:lvlText w:val=""/>
      <w:lvlJc w:val="left"/>
      <w:pPr>
        <w:ind w:left="720" w:hanging="360"/>
      </w:pPr>
      <w:rPr>
        <w:rFonts w:ascii="Symbol" w:hAnsi="Symbol" w:hint="default"/>
      </w:rPr>
    </w:lvl>
    <w:lvl w:ilvl="1" w:tplc="728AA576">
      <w:start w:val="1"/>
      <w:numFmt w:val="bullet"/>
      <w:lvlText w:val="o"/>
      <w:lvlJc w:val="left"/>
      <w:pPr>
        <w:ind w:left="1440" w:hanging="360"/>
      </w:pPr>
      <w:rPr>
        <w:rFonts w:ascii="Courier New" w:hAnsi="Courier New" w:hint="default"/>
      </w:rPr>
    </w:lvl>
    <w:lvl w:ilvl="2" w:tplc="3C40CEFE">
      <w:start w:val="1"/>
      <w:numFmt w:val="bullet"/>
      <w:lvlText w:val=""/>
      <w:lvlJc w:val="left"/>
      <w:pPr>
        <w:ind w:left="2160" w:hanging="360"/>
      </w:pPr>
      <w:rPr>
        <w:rFonts w:ascii="Wingdings" w:hAnsi="Wingdings" w:hint="default"/>
      </w:rPr>
    </w:lvl>
    <w:lvl w:ilvl="3" w:tplc="635E9FD6">
      <w:start w:val="1"/>
      <w:numFmt w:val="bullet"/>
      <w:lvlText w:val=""/>
      <w:lvlJc w:val="left"/>
      <w:pPr>
        <w:ind w:left="2880" w:hanging="360"/>
      </w:pPr>
      <w:rPr>
        <w:rFonts w:ascii="Symbol" w:hAnsi="Symbol" w:hint="default"/>
      </w:rPr>
    </w:lvl>
    <w:lvl w:ilvl="4" w:tplc="770ED96E">
      <w:start w:val="1"/>
      <w:numFmt w:val="bullet"/>
      <w:lvlText w:val="o"/>
      <w:lvlJc w:val="left"/>
      <w:pPr>
        <w:ind w:left="3600" w:hanging="360"/>
      </w:pPr>
      <w:rPr>
        <w:rFonts w:ascii="Courier New" w:hAnsi="Courier New" w:hint="default"/>
      </w:rPr>
    </w:lvl>
    <w:lvl w:ilvl="5" w:tplc="129E737C">
      <w:start w:val="1"/>
      <w:numFmt w:val="bullet"/>
      <w:lvlText w:val=""/>
      <w:lvlJc w:val="left"/>
      <w:pPr>
        <w:ind w:left="4320" w:hanging="360"/>
      </w:pPr>
      <w:rPr>
        <w:rFonts w:ascii="Wingdings" w:hAnsi="Wingdings" w:hint="default"/>
      </w:rPr>
    </w:lvl>
    <w:lvl w:ilvl="6" w:tplc="BA5ABF3A">
      <w:start w:val="1"/>
      <w:numFmt w:val="bullet"/>
      <w:lvlText w:val=""/>
      <w:lvlJc w:val="left"/>
      <w:pPr>
        <w:ind w:left="5040" w:hanging="360"/>
      </w:pPr>
      <w:rPr>
        <w:rFonts w:ascii="Symbol" w:hAnsi="Symbol" w:hint="default"/>
      </w:rPr>
    </w:lvl>
    <w:lvl w:ilvl="7" w:tplc="BE24222C">
      <w:start w:val="1"/>
      <w:numFmt w:val="bullet"/>
      <w:lvlText w:val="o"/>
      <w:lvlJc w:val="left"/>
      <w:pPr>
        <w:ind w:left="5760" w:hanging="360"/>
      </w:pPr>
      <w:rPr>
        <w:rFonts w:ascii="Courier New" w:hAnsi="Courier New" w:hint="default"/>
      </w:rPr>
    </w:lvl>
    <w:lvl w:ilvl="8" w:tplc="47AAA0BC">
      <w:start w:val="1"/>
      <w:numFmt w:val="bullet"/>
      <w:lvlText w:val=""/>
      <w:lvlJc w:val="left"/>
      <w:pPr>
        <w:ind w:left="6480" w:hanging="360"/>
      </w:pPr>
      <w:rPr>
        <w:rFonts w:ascii="Wingdings" w:hAnsi="Wingdings" w:hint="default"/>
      </w:rPr>
    </w:lvl>
  </w:abstractNum>
  <w:abstractNum w:abstractNumId="4" w15:restartNumberingAfterBreak="0">
    <w:nsid w:val="0EDB2932"/>
    <w:multiLevelType w:val="hybridMultilevel"/>
    <w:tmpl w:val="31F29F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6183AB4"/>
    <w:multiLevelType w:val="hybridMultilevel"/>
    <w:tmpl w:val="AFFE28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07B5047"/>
    <w:multiLevelType w:val="hybridMultilevel"/>
    <w:tmpl w:val="6F1612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BF0112"/>
    <w:multiLevelType w:val="hybridMultilevel"/>
    <w:tmpl w:val="FFFFFFFF"/>
    <w:lvl w:ilvl="0" w:tplc="EB584FD6">
      <w:start w:val="1"/>
      <w:numFmt w:val="bullet"/>
      <w:lvlText w:val=""/>
      <w:lvlJc w:val="left"/>
      <w:pPr>
        <w:ind w:left="720" w:hanging="360"/>
      </w:pPr>
      <w:rPr>
        <w:rFonts w:ascii="Symbol" w:hAnsi="Symbol" w:hint="default"/>
      </w:rPr>
    </w:lvl>
    <w:lvl w:ilvl="1" w:tplc="3DA8B10E">
      <w:start w:val="1"/>
      <w:numFmt w:val="bullet"/>
      <w:lvlText w:val="o"/>
      <w:lvlJc w:val="left"/>
      <w:pPr>
        <w:ind w:left="1440" w:hanging="360"/>
      </w:pPr>
      <w:rPr>
        <w:rFonts w:ascii="Courier New" w:hAnsi="Courier New" w:hint="default"/>
      </w:rPr>
    </w:lvl>
    <w:lvl w:ilvl="2" w:tplc="EE4A298E">
      <w:start w:val="1"/>
      <w:numFmt w:val="bullet"/>
      <w:lvlText w:val=""/>
      <w:lvlJc w:val="left"/>
      <w:pPr>
        <w:ind w:left="2160" w:hanging="360"/>
      </w:pPr>
      <w:rPr>
        <w:rFonts w:ascii="Wingdings" w:hAnsi="Wingdings" w:hint="default"/>
      </w:rPr>
    </w:lvl>
    <w:lvl w:ilvl="3" w:tplc="8E76E72E">
      <w:start w:val="1"/>
      <w:numFmt w:val="bullet"/>
      <w:lvlText w:val=""/>
      <w:lvlJc w:val="left"/>
      <w:pPr>
        <w:ind w:left="2880" w:hanging="360"/>
      </w:pPr>
      <w:rPr>
        <w:rFonts w:ascii="Symbol" w:hAnsi="Symbol" w:hint="default"/>
      </w:rPr>
    </w:lvl>
    <w:lvl w:ilvl="4" w:tplc="4CEA000C">
      <w:start w:val="1"/>
      <w:numFmt w:val="bullet"/>
      <w:lvlText w:val="o"/>
      <w:lvlJc w:val="left"/>
      <w:pPr>
        <w:ind w:left="3600" w:hanging="360"/>
      </w:pPr>
      <w:rPr>
        <w:rFonts w:ascii="Courier New" w:hAnsi="Courier New" w:hint="default"/>
      </w:rPr>
    </w:lvl>
    <w:lvl w:ilvl="5" w:tplc="49B634E0">
      <w:start w:val="1"/>
      <w:numFmt w:val="bullet"/>
      <w:lvlText w:val=""/>
      <w:lvlJc w:val="left"/>
      <w:pPr>
        <w:ind w:left="4320" w:hanging="360"/>
      </w:pPr>
      <w:rPr>
        <w:rFonts w:ascii="Wingdings" w:hAnsi="Wingdings" w:hint="default"/>
      </w:rPr>
    </w:lvl>
    <w:lvl w:ilvl="6" w:tplc="E4E4AF2C">
      <w:start w:val="1"/>
      <w:numFmt w:val="bullet"/>
      <w:lvlText w:val=""/>
      <w:lvlJc w:val="left"/>
      <w:pPr>
        <w:ind w:left="5040" w:hanging="360"/>
      </w:pPr>
      <w:rPr>
        <w:rFonts w:ascii="Symbol" w:hAnsi="Symbol" w:hint="default"/>
      </w:rPr>
    </w:lvl>
    <w:lvl w:ilvl="7" w:tplc="A600CA3A">
      <w:start w:val="1"/>
      <w:numFmt w:val="bullet"/>
      <w:lvlText w:val="o"/>
      <w:lvlJc w:val="left"/>
      <w:pPr>
        <w:ind w:left="5760" w:hanging="360"/>
      </w:pPr>
      <w:rPr>
        <w:rFonts w:ascii="Courier New" w:hAnsi="Courier New" w:hint="default"/>
      </w:rPr>
    </w:lvl>
    <w:lvl w:ilvl="8" w:tplc="983CB2E0">
      <w:start w:val="1"/>
      <w:numFmt w:val="bullet"/>
      <w:lvlText w:val=""/>
      <w:lvlJc w:val="left"/>
      <w:pPr>
        <w:ind w:left="6480" w:hanging="360"/>
      </w:pPr>
      <w:rPr>
        <w:rFonts w:ascii="Wingdings" w:hAnsi="Wingdings" w:hint="default"/>
      </w:rPr>
    </w:lvl>
  </w:abstractNum>
  <w:abstractNum w:abstractNumId="8" w15:restartNumberingAfterBreak="0">
    <w:nsid w:val="3FCC48AE"/>
    <w:multiLevelType w:val="hybridMultilevel"/>
    <w:tmpl w:val="02388EA8"/>
    <w:lvl w:ilvl="0" w:tplc="C010A32E">
      <w:numFmt w:val="bullet"/>
      <w:lvlText w:val="-"/>
      <w:lvlJc w:val="left"/>
      <w:pPr>
        <w:ind w:left="720" w:hanging="360"/>
      </w:pPr>
      <w:rPr>
        <w:rFonts w:ascii="Arial" w:eastAsia="Aptos"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50E6AC6"/>
    <w:multiLevelType w:val="hybridMultilevel"/>
    <w:tmpl w:val="3462FE0C"/>
    <w:lvl w:ilvl="0" w:tplc="0410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051D3F"/>
    <w:multiLevelType w:val="hybridMultilevel"/>
    <w:tmpl w:val="03D2E5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14CBF53"/>
    <w:multiLevelType w:val="hybridMultilevel"/>
    <w:tmpl w:val="FFFFFFFF"/>
    <w:lvl w:ilvl="0" w:tplc="9498FA70">
      <w:start w:val="1"/>
      <w:numFmt w:val="decimal"/>
      <w:lvlText w:val="%1."/>
      <w:lvlJc w:val="left"/>
      <w:pPr>
        <w:ind w:left="720" w:hanging="360"/>
      </w:pPr>
    </w:lvl>
    <w:lvl w:ilvl="1" w:tplc="26F04BB2">
      <w:start w:val="1"/>
      <w:numFmt w:val="lowerLetter"/>
      <w:lvlText w:val="%2."/>
      <w:lvlJc w:val="left"/>
      <w:pPr>
        <w:ind w:left="1440" w:hanging="360"/>
      </w:pPr>
    </w:lvl>
    <w:lvl w:ilvl="2" w:tplc="486E0434">
      <w:start w:val="1"/>
      <w:numFmt w:val="lowerRoman"/>
      <w:lvlText w:val="%3."/>
      <w:lvlJc w:val="right"/>
      <w:pPr>
        <w:ind w:left="2160" w:hanging="180"/>
      </w:pPr>
    </w:lvl>
    <w:lvl w:ilvl="3" w:tplc="7BD2A588">
      <w:start w:val="1"/>
      <w:numFmt w:val="decimal"/>
      <w:lvlText w:val="%4."/>
      <w:lvlJc w:val="left"/>
      <w:pPr>
        <w:ind w:left="2880" w:hanging="360"/>
      </w:pPr>
    </w:lvl>
    <w:lvl w:ilvl="4" w:tplc="02E09D08">
      <w:start w:val="1"/>
      <w:numFmt w:val="lowerLetter"/>
      <w:lvlText w:val="%5."/>
      <w:lvlJc w:val="left"/>
      <w:pPr>
        <w:ind w:left="3600" w:hanging="360"/>
      </w:pPr>
    </w:lvl>
    <w:lvl w:ilvl="5" w:tplc="D03C131E">
      <w:start w:val="1"/>
      <w:numFmt w:val="lowerRoman"/>
      <w:lvlText w:val="%6."/>
      <w:lvlJc w:val="right"/>
      <w:pPr>
        <w:ind w:left="4320" w:hanging="180"/>
      </w:pPr>
    </w:lvl>
    <w:lvl w:ilvl="6" w:tplc="E0BC204E">
      <w:start w:val="1"/>
      <w:numFmt w:val="decimal"/>
      <w:lvlText w:val="%7."/>
      <w:lvlJc w:val="left"/>
      <w:pPr>
        <w:ind w:left="5040" w:hanging="360"/>
      </w:pPr>
    </w:lvl>
    <w:lvl w:ilvl="7" w:tplc="B20C2C74">
      <w:start w:val="1"/>
      <w:numFmt w:val="lowerLetter"/>
      <w:lvlText w:val="%8."/>
      <w:lvlJc w:val="left"/>
      <w:pPr>
        <w:ind w:left="5760" w:hanging="360"/>
      </w:pPr>
    </w:lvl>
    <w:lvl w:ilvl="8" w:tplc="A5B6AF76">
      <w:start w:val="1"/>
      <w:numFmt w:val="lowerRoman"/>
      <w:lvlText w:val="%9."/>
      <w:lvlJc w:val="right"/>
      <w:pPr>
        <w:ind w:left="6480" w:hanging="180"/>
      </w:pPr>
    </w:lvl>
  </w:abstractNum>
  <w:abstractNum w:abstractNumId="12" w15:restartNumberingAfterBreak="0">
    <w:nsid w:val="562AED9A"/>
    <w:multiLevelType w:val="hybridMultilevel"/>
    <w:tmpl w:val="FFFFFFFF"/>
    <w:lvl w:ilvl="0" w:tplc="C358ADCA">
      <w:start w:val="1"/>
      <w:numFmt w:val="decimal"/>
      <w:lvlText w:val="%1."/>
      <w:lvlJc w:val="left"/>
      <w:pPr>
        <w:ind w:left="720" w:hanging="360"/>
      </w:pPr>
    </w:lvl>
    <w:lvl w:ilvl="1" w:tplc="D490508A">
      <w:start w:val="1"/>
      <w:numFmt w:val="lowerLetter"/>
      <w:lvlText w:val="%2."/>
      <w:lvlJc w:val="left"/>
      <w:pPr>
        <w:ind w:left="1440" w:hanging="360"/>
      </w:pPr>
    </w:lvl>
    <w:lvl w:ilvl="2" w:tplc="182A8632">
      <w:start w:val="1"/>
      <w:numFmt w:val="lowerRoman"/>
      <w:lvlText w:val="%3."/>
      <w:lvlJc w:val="right"/>
      <w:pPr>
        <w:ind w:left="2160" w:hanging="180"/>
      </w:pPr>
    </w:lvl>
    <w:lvl w:ilvl="3" w:tplc="8B1299F6">
      <w:start w:val="1"/>
      <w:numFmt w:val="decimal"/>
      <w:lvlText w:val="%4."/>
      <w:lvlJc w:val="left"/>
      <w:pPr>
        <w:ind w:left="2880" w:hanging="360"/>
      </w:pPr>
    </w:lvl>
    <w:lvl w:ilvl="4" w:tplc="EA3A78D6">
      <w:start w:val="1"/>
      <w:numFmt w:val="lowerLetter"/>
      <w:lvlText w:val="%5."/>
      <w:lvlJc w:val="left"/>
      <w:pPr>
        <w:ind w:left="3600" w:hanging="360"/>
      </w:pPr>
    </w:lvl>
    <w:lvl w:ilvl="5" w:tplc="13E480AC">
      <w:start w:val="1"/>
      <w:numFmt w:val="lowerRoman"/>
      <w:lvlText w:val="%6."/>
      <w:lvlJc w:val="right"/>
      <w:pPr>
        <w:ind w:left="4320" w:hanging="180"/>
      </w:pPr>
    </w:lvl>
    <w:lvl w:ilvl="6" w:tplc="DCE6198E">
      <w:start w:val="1"/>
      <w:numFmt w:val="decimal"/>
      <w:lvlText w:val="%7."/>
      <w:lvlJc w:val="left"/>
      <w:pPr>
        <w:ind w:left="5040" w:hanging="360"/>
      </w:pPr>
    </w:lvl>
    <w:lvl w:ilvl="7" w:tplc="D8E8F01A">
      <w:start w:val="1"/>
      <w:numFmt w:val="lowerLetter"/>
      <w:lvlText w:val="%8."/>
      <w:lvlJc w:val="left"/>
      <w:pPr>
        <w:ind w:left="5760" w:hanging="360"/>
      </w:pPr>
    </w:lvl>
    <w:lvl w:ilvl="8" w:tplc="C1985CC6">
      <w:start w:val="1"/>
      <w:numFmt w:val="lowerRoman"/>
      <w:lvlText w:val="%9."/>
      <w:lvlJc w:val="right"/>
      <w:pPr>
        <w:ind w:left="6480" w:hanging="180"/>
      </w:pPr>
    </w:lvl>
  </w:abstractNum>
  <w:abstractNum w:abstractNumId="13" w15:restartNumberingAfterBreak="0">
    <w:nsid w:val="57AD5FF1"/>
    <w:multiLevelType w:val="hybridMultilevel"/>
    <w:tmpl w:val="03D2E5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F021E2A"/>
    <w:multiLevelType w:val="hybridMultilevel"/>
    <w:tmpl w:val="B05EAE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6912301C"/>
    <w:multiLevelType w:val="hybridMultilevel"/>
    <w:tmpl w:val="C5109002"/>
    <w:lvl w:ilvl="0" w:tplc="0410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974CAD"/>
    <w:multiLevelType w:val="hybridMultilevel"/>
    <w:tmpl w:val="766EEA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7CA1056D"/>
    <w:multiLevelType w:val="hybridMultilevel"/>
    <w:tmpl w:val="C4660F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7E4176A0"/>
    <w:multiLevelType w:val="hybridMultilevel"/>
    <w:tmpl w:val="FFFFFFFF"/>
    <w:lvl w:ilvl="0" w:tplc="761CB034">
      <w:start w:val="1"/>
      <w:numFmt w:val="decimal"/>
      <w:lvlText w:val="%1."/>
      <w:lvlJc w:val="left"/>
      <w:pPr>
        <w:ind w:left="720" w:hanging="360"/>
      </w:pPr>
    </w:lvl>
    <w:lvl w:ilvl="1" w:tplc="6EA04DD2">
      <w:start w:val="1"/>
      <w:numFmt w:val="lowerLetter"/>
      <w:lvlText w:val="%2."/>
      <w:lvlJc w:val="left"/>
      <w:pPr>
        <w:ind w:left="1440" w:hanging="360"/>
      </w:pPr>
    </w:lvl>
    <w:lvl w:ilvl="2" w:tplc="FD08CC22">
      <w:start w:val="1"/>
      <w:numFmt w:val="lowerRoman"/>
      <w:lvlText w:val="%3."/>
      <w:lvlJc w:val="right"/>
      <w:pPr>
        <w:ind w:left="2160" w:hanging="180"/>
      </w:pPr>
    </w:lvl>
    <w:lvl w:ilvl="3" w:tplc="D44E5B72">
      <w:start w:val="1"/>
      <w:numFmt w:val="decimal"/>
      <w:lvlText w:val="%4."/>
      <w:lvlJc w:val="left"/>
      <w:pPr>
        <w:ind w:left="2880" w:hanging="360"/>
      </w:pPr>
    </w:lvl>
    <w:lvl w:ilvl="4" w:tplc="ABD6D12E">
      <w:start w:val="1"/>
      <w:numFmt w:val="lowerLetter"/>
      <w:lvlText w:val="%5."/>
      <w:lvlJc w:val="left"/>
      <w:pPr>
        <w:ind w:left="3600" w:hanging="360"/>
      </w:pPr>
    </w:lvl>
    <w:lvl w:ilvl="5" w:tplc="81703A1C">
      <w:start w:val="1"/>
      <w:numFmt w:val="lowerRoman"/>
      <w:lvlText w:val="%6."/>
      <w:lvlJc w:val="right"/>
      <w:pPr>
        <w:ind w:left="4320" w:hanging="180"/>
      </w:pPr>
    </w:lvl>
    <w:lvl w:ilvl="6" w:tplc="D604EC1A">
      <w:start w:val="1"/>
      <w:numFmt w:val="decimal"/>
      <w:lvlText w:val="%7."/>
      <w:lvlJc w:val="left"/>
      <w:pPr>
        <w:ind w:left="5040" w:hanging="360"/>
      </w:pPr>
    </w:lvl>
    <w:lvl w:ilvl="7" w:tplc="673A8C80">
      <w:start w:val="1"/>
      <w:numFmt w:val="lowerLetter"/>
      <w:lvlText w:val="%8."/>
      <w:lvlJc w:val="left"/>
      <w:pPr>
        <w:ind w:left="5760" w:hanging="360"/>
      </w:pPr>
    </w:lvl>
    <w:lvl w:ilvl="8" w:tplc="8EF0EEFA">
      <w:start w:val="1"/>
      <w:numFmt w:val="lowerRoman"/>
      <w:lvlText w:val="%9."/>
      <w:lvlJc w:val="right"/>
      <w:pPr>
        <w:ind w:left="6480" w:hanging="180"/>
      </w:pPr>
    </w:lvl>
  </w:abstractNum>
  <w:num w:numId="1" w16cid:durableId="90012143">
    <w:abstractNumId w:val="3"/>
  </w:num>
  <w:num w:numId="2" w16cid:durableId="1683168390">
    <w:abstractNumId w:val="7"/>
  </w:num>
  <w:num w:numId="3" w16cid:durableId="445276658">
    <w:abstractNumId w:val="1"/>
  </w:num>
  <w:num w:numId="4" w16cid:durableId="364671543">
    <w:abstractNumId w:val="18"/>
  </w:num>
  <w:num w:numId="5" w16cid:durableId="126627662">
    <w:abstractNumId w:val="2"/>
  </w:num>
  <w:num w:numId="6" w16cid:durableId="1557007157">
    <w:abstractNumId w:val="11"/>
  </w:num>
  <w:num w:numId="7" w16cid:durableId="1583222704">
    <w:abstractNumId w:val="12"/>
  </w:num>
  <w:num w:numId="8" w16cid:durableId="1477331133">
    <w:abstractNumId w:val="13"/>
  </w:num>
  <w:num w:numId="9" w16cid:durableId="1308708761">
    <w:abstractNumId w:val="14"/>
  </w:num>
  <w:num w:numId="10" w16cid:durableId="1936598381">
    <w:abstractNumId w:val="8"/>
  </w:num>
  <w:num w:numId="11" w16cid:durableId="561840933">
    <w:abstractNumId w:val="10"/>
  </w:num>
  <w:num w:numId="12" w16cid:durableId="1755784183">
    <w:abstractNumId w:val="17"/>
  </w:num>
  <w:num w:numId="13" w16cid:durableId="637226445">
    <w:abstractNumId w:val="0"/>
  </w:num>
  <w:num w:numId="14" w16cid:durableId="383875942">
    <w:abstractNumId w:val="6"/>
  </w:num>
  <w:num w:numId="15" w16cid:durableId="1217165726">
    <w:abstractNumId w:val="9"/>
  </w:num>
  <w:num w:numId="16" w16cid:durableId="1248995558">
    <w:abstractNumId w:val="15"/>
  </w:num>
  <w:num w:numId="17" w16cid:durableId="1605962597">
    <w:abstractNumId w:val="5"/>
  </w:num>
  <w:num w:numId="18" w16cid:durableId="1841700968">
    <w:abstractNumId w:val="16"/>
  </w:num>
  <w:num w:numId="19" w16cid:durableId="1592790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06C7CFB"/>
    <w:rsid w:val="00037291"/>
    <w:rsid w:val="00076C67"/>
    <w:rsid w:val="00085D0C"/>
    <w:rsid w:val="000A14B7"/>
    <w:rsid w:val="000A16B6"/>
    <w:rsid w:val="000B4B5B"/>
    <w:rsid w:val="000D7873"/>
    <w:rsid w:val="000E15E3"/>
    <w:rsid w:val="000F6425"/>
    <w:rsid w:val="0014571B"/>
    <w:rsid w:val="001462FC"/>
    <w:rsid w:val="00157B9C"/>
    <w:rsid w:val="001D0682"/>
    <w:rsid w:val="001D3310"/>
    <w:rsid w:val="001F6253"/>
    <w:rsid w:val="00211945"/>
    <w:rsid w:val="00226884"/>
    <w:rsid w:val="00260EDA"/>
    <w:rsid w:val="002667BD"/>
    <w:rsid w:val="002763A3"/>
    <w:rsid w:val="002A47DE"/>
    <w:rsid w:val="002E6A0A"/>
    <w:rsid w:val="00305147"/>
    <w:rsid w:val="003A5C4D"/>
    <w:rsid w:val="003A6D27"/>
    <w:rsid w:val="003B1D51"/>
    <w:rsid w:val="003BABFC"/>
    <w:rsid w:val="003C1B66"/>
    <w:rsid w:val="003D5EC9"/>
    <w:rsid w:val="003E7FD8"/>
    <w:rsid w:val="00404C9E"/>
    <w:rsid w:val="0041036C"/>
    <w:rsid w:val="00425E64"/>
    <w:rsid w:val="00427481"/>
    <w:rsid w:val="004625DC"/>
    <w:rsid w:val="00471C69"/>
    <w:rsid w:val="00484C4F"/>
    <w:rsid w:val="004B1123"/>
    <w:rsid w:val="004B2E1B"/>
    <w:rsid w:val="004E125B"/>
    <w:rsid w:val="005111A2"/>
    <w:rsid w:val="005132BE"/>
    <w:rsid w:val="005318ED"/>
    <w:rsid w:val="00534B5E"/>
    <w:rsid w:val="00547DF8"/>
    <w:rsid w:val="00583AB9"/>
    <w:rsid w:val="0059081B"/>
    <w:rsid w:val="005B32C6"/>
    <w:rsid w:val="005C6A81"/>
    <w:rsid w:val="00603BF0"/>
    <w:rsid w:val="00656366"/>
    <w:rsid w:val="00675C40"/>
    <w:rsid w:val="00676D78"/>
    <w:rsid w:val="006B2AD9"/>
    <w:rsid w:val="006C18AF"/>
    <w:rsid w:val="006D0D1C"/>
    <w:rsid w:val="006D29F4"/>
    <w:rsid w:val="006D5826"/>
    <w:rsid w:val="006D6764"/>
    <w:rsid w:val="006E0A56"/>
    <w:rsid w:val="006F7558"/>
    <w:rsid w:val="00702955"/>
    <w:rsid w:val="007314EA"/>
    <w:rsid w:val="00751047"/>
    <w:rsid w:val="00754C40"/>
    <w:rsid w:val="00793A2E"/>
    <w:rsid w:val="007C16DF"/>
    <w:rsid w:val="007C24B4"/>
    <w:rsid w:val="007D6DD9"/>
    <w:rsid w:val="007F660A"/>
    <w:rsid w:val="00800199"/>
    <w:rsid w:val="0080166E"/>
    <w:rsid w:val="00826078"/>
    <w:rsid w:val="00830D3A"/>
    <w:rsid w:val="0088439D"/>
    <w:rsid w:val="00887371"/>
    <w:rsid w:val="008B4507"/>
    <w:rsid w:val="008D69DD"/>
    <w:rsid w:val="008E1126"/>
    <w:rsid w:val="008E9364"/>
    <w:rsid w:val="0093497F"/>
    <w:rsid w:val="009360AF"/>
    <w:rsid w:val="00953C3E"/>
    <w:rsid w:val="00985D56"/>
    <w:rsid w:val="009B190E"/>
    <w:rsid w:val="009C1800"/>
    <w:rsid w:val="009C4772"/>
    <w:rsid w:val="009C6325"/>
    <w:rsid w:val="00A52E0A"/>
    <w:rsid w:val="00A82B68"/>
    <w:rsid w:val="00A84B3C"/>
    <w:rsid w:val="00AD2C54"/>
    <w:rsid w:val="00AF2892"/>
    <w:rsid w:val="00B30571"/>
    <w:rsid w:val="00B378E1"/>
    <w:rsid w:val="00B51F99"/>
    <w:rsid w:val="00BA1455"/>
    <w:rsid w:val="00BD057A"/>
    <w:rsid w:val="00BD3623"/>
    <w:rsid w:val="00C05785"/>
    <w:rsid w:val="00C0681E"/>
    <w:rsid w:val="00C2530A"/>
    <w:rsid w:val="00C27B61"/>
    <w:rsid w:val="00C42E27"/>
    <w:rsid w:val="00C60B91"/>
    <w:rsid w:val="00C61507"/>
    <w:rsid w:val="00C832C6"/>
    <w:rsid w:val="00C87AE0"/>
    <w:rsid w:val="00CA07AF"/>
    <w:rsid w:val="00CB6A30"/>
    <w:rsid w:val="00CB719F"/>
    <w:rsid w:val="00CE4330"/>
    <w:rsid w:val="00CF0FDE"/>
    <w:rsid w:val="00CF523F"/>
    <w:rsid w:val="00D04D98"/>
    <w:rsid w:val="00D20787"/>
    <w:rsid w:val="00D2175A"/>
    <w:rsid w:val="00D27A0B"/>
    <w:rsid w:val="00D47942"/>
    <w:rsid w:val="00D70859"/>
    <w:rsid w:val="00D80949"/>
    <w:rsid w:val="00D86EA1"/>
    <w:rsid w:val="00D9238D"/>
    <w:rsid w:val="00D9602D"/>
    <w:rsid w:val="00DA166D"/>
    <w:rsid w:val="00DD2AB2"/>
    <w:rsid w:val="00DD5A2D"/>
    <w:rsid w:val="00E009D4"/>
    <w:rsid w:val="00E13608"/>
    <w:rsid w:val="00E65DD4"/>
    <w:rsid w:val="00E72A6E"/>
    <w:rsid w:val="00E9305E"/>
    <w:rsid w:val="00EC7ABD"/>
    <w:rsid w:val="00ED37D2"/>
    <w:rsid w:val="00ED4513"/>
    <w:rsid w:val="00EE1163"/>
    <w:rsid w:val="00EF7C34"/>
    <w:rsid w:val="00F03FFE"/>
    <w:rsid w:val="00F15D6B"/>
    <w:rsid w:val="00F23ADA"/>
    <w:rsid w:val="00F2708C"/>
    <w:rsid w:val="00F52D00"/>
    <w:rsid w:val="00F53A8D"/>
    <w:rsid w:val="00F54A09"/>
    <w:rsid w:val="00F576A0"/>
    <w:rsid w:val="00F73A5C"/>
    <w:rsid w:val="00F74EEA"/>
    <w:rsid w:val="00FA257A"/>
    <w:rsid w:val="00FA63FB"/>
    <w:rsid w:val="00FC5C1B"/>
    <w:rsid w:val="00FD3752"/>
    <w:rsid w:val="01C194D0"/>
    <w:rsid w:val="02AB3574"/>
    <w:rsid w:val="04092A2A"/>
    <w:rsid w:val="04AAB181"/>
    <w:rsid w:val="061A90FC"/>
    <w:rsid w:val="0A55D662"/>
    <w:rsid w:val="0AA6E557"/>
    <w:rsid w:val="0B008972"/>
    <w:rsid w:val="101532A9"/>
    <w:rsid w:val="10951ED3"/>
    <w:rsid w:val="1233279B"/>
    <w:rsid w:val="123E9637"/>
    <w:rsid w:val="12C2CEDC"/>
    <w:rsid w:val="12D4C5D2"/>
    <w:rsid w:val="12F01515"/>
    <w:rsid w:val="13B98BE3"/>
    <w:rsid w:val="14373272"/>
    <w:rsid w:val="15061F4B"/>
    <w:rsid w:val="16E4FD5E"/>
    <w:rsid w:val="16F18725"/>
    <w:rsid w:val="198C1BF5"/>
    <w:rsid w:val="1A265780"/>
    <w:rsid w:val="1A7C8A78"/>
    <w:rsid w:val="1CE93BB2"/>
    <w:rsid w:val="1D80FA12"/>
    <w:rsid w:val="1FAF0E9E"/>
    <w:rsid w:val="214FBDCD"/>
    <w:rsid w:val="23A7662F"/>
    <w:rsid w:val="2684FCB2"/>
    <w:rsid w:val="26B02A04"/>
    <w:rsid w:val="271CB465"/>
    <w:rsid w:val="2892407D"/>
    <w:rsid w:val="2ABC655D"/>
    <w:rsid w:val="306C7CFB"/>
    <w:rsid w:val="322B679C"/>
    <w:rsid w:val="3255E6F4"/>
    <w:rsid w:val="360159AF"/>
    <w:rsid w:val="3B600D0A"/>
    <w:rsid w:val="3BAB40E9"/>
    <w:rsid w:val="3EA8FAEE"/>
    <w:rsid w:val="40C110B8"/>
    <w:rsid w:val="4148BAE1"/>
    <w:rsid w:val="41F29F6A"/>
    <w:rsid w:val="43266FF7"/>
    <w:rsid w:val="46D9FCBE"/>
    <w:rsid w:val="49A830D4"/>
    <w:rsid w:val="4B8BFF93"/>
    <w:rsid w:val="4D900DC8"/>
    <w:rsid w:val="521DF9E7"/>
    <w:rsid w:val="524C05F7"/>
    <w:rsid w:val="54ACCD92"/>
    <w:rsid w:val="585B38F7"/>
    <w:rsid w:val="58B29ED2"/>
    <w:rsid w:val="5D2D7E02"/>
    <w:rsid w:val="5E946AE6"/>
    <w:rsid w:val="5F6CA0FD"/>
    <w:rsid w:val="618DBAD7"/>
    <w:rsid w:val="622FF8C3"/>
    <w:rsid w:val="6360FB95"/>
    <w:rsid w:val="63C4A1FC"/>
    <w:rsid w:val="64171992"/>
    <w:rsid w:val="66320132"/>
    <w:rsid w:val="6886E0F4"/>
    <w:rsid w:val="688B86F0"/>
    <w:rsid w:val="69E8051F"/>
    <w:rsid w:val="6A5650CC"/>
    <w:rsid w:val="6B3180EA"/>
    <w:rsid w:val="6BDD1A17"/>
    <w:rsid w:val="6DBF0759"/>
    <w:rsid w:val="6FC915AB"/>
    <w:rsid w:val="70F7C14F"/>
    <w:rsid w:val="72B2EC7C"/>
    <w:rsid w:val="7332C930"/>
    <w:rsid w:val="73A0432A"/>
    <w:rsid w:val="74E9C57A"/>
    <w:rsid w:val="76481F52"/>
    <w:rsid w:val="77C2BADA"/>
    <w:rsid w:val="799A9946"/>
    <w:rsid w:val="79A2965A"/>
    <w:rsid w:val="7A8FD6C8"/>
    <w:rsid w:val="7B62487C"/>
    <w:rsid w:val="7B6FFD4F"/>
    <w:rsid w:val="7BA8EB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C7CFB"/>
  <w15:chartTrackingRefBased/>
  <w15:docId w15:val="{B2FAF7A1-85E5-43AE-85F0-E42CA95D5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E946AE6"/>
    <w:pPr>
      <w:spacing w:before="240"/>
    </w:pPr>
    <w:rPr>
      <w:rFonts w:ascii="Open Sans" w:eastAsia="Open Sans" w:hAnsi="Open Sans" w:cs="Open Sans"/>
    </w:rPr>
  </w:style>
  <w:style w:type="paragraph" w:styleId="Heading1">
    <w:name w:val="heading 1"/>
    <w:basedOn w:val="Normal"/>
    <w:next w:val="Normal"/>
    <w:uiPriority w:val="9"/>
    <w:qFormat/>
    <w:rsid w:val="5E946AE6"/>
    <w:pPr>
      <w:keepNext/>
      <w:keepLines/>
      <w:spacing w:before="0" w:after="0" w:line="240" w:lineRule="auto"/>
      <w:jc w:val="center"/>
      <w:outlineLvl w:val="0"/>
    </w:pPr>
    <w:rPr>
      <w:color w:val="0C5F8F"/>
      <w:sz w:val="40"/>
      <w:szCs w:val="40"/>
    </w:rPr>
  </w:style>
  <w:style w:type="paragraph" w:styleId="Heading2">
    <w:name w:val="heading 2"/>
    <w:basedOn w:val="Normal"/>
    <w:next w:val="Normal"/>
    <w:uiPriority w:val="9"/>
    <w:unhideWhenUsed/>
    <w:qFormat/>
    <w:rsid w:val="5E946AE6"/>
    <w:pPr>
      <w:keepNext/>
      <w:keepLines/>
      <w:spacing w:after="0" w:line="240" w:lineRule="auto"/>
      <w:jc w:val="center"/>
      <w:outlineLvl w:val="1"/>
    </w:pPr>
    <w:rPr>
      <w:color w:val="0C5F8F"/>
      <w:sz w:val="32"/>
      <w:szCs w:val="32"/>
    </w:rPr>
  </w:style>
  <w:style w:type="paragraph" w:styleId="Heading3">
    <w:name w:val="heading 3"/>
    <w:basedOn w:val="Normal"/>
    <w:next w:val="Normal"/>
    <w:uiPriority w:val="9"/>
    <w:unhideWhenUsed/>
    <w:qFormat/>
    <w:rsid w:val="5E946A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Heading3"/>
    <w:next w:val="Normal"/>
    <w:uiPriority w:val="9"/>
    <w:unhideWhenUsed/>
    <w:qFormat/>
    <w:rsid w:val="360159AF"/>
    <w:pPr>
      <w:spacing w:before="240" w:after="40"/>
      <w:outlineLvl w:val="3"/>
    </w:pPr>
    <w:rPr>
      <w:rFonts w:asciiTheme="minorHAnsi" w:eastAsia="Open Sans" w:hAnsiTheme="minorHAnsi" w:cs="Open Sans"/>
      <w:color w:val="0C5F8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5E946AE6"/>
    <w:pPr>
      <w:spacing w:line="240" w:lineRule="auto"/>
      <w:contextualSpacing/>
    </w:pPr>
    <w:rPr>
      <w:rFonts w:asciiTheme="majorHAnsi" w:eastAsiaTheme="majorEastAsia" w:hAnsiTheme="majorHAnsi" w:cstheme="majorBidi"/>
      <w:sz w:val="56"/>
      <w:szCs w:val="56"/>
    </w:rPr>
  </w:style>
  <w:style w:type="character" w:styleId="Hyperlink">
    <w:name w:val="Hyperlink"/>
    <w:basedOn w:val="DefaultParagraphFont"/>
    <w:uiPriority w:val="99"/>
    <w:unhideWhenUsed/>
    <w:rsid w:val="360159AF"/>
    <w:rPr>
      <w:color w:val="467886"/>
      <w:u w:val="single"/>
    </w:rPr>
  </w:style>
  <w:style w:type="paragraph" w:styleId="Header">
    <w:name w:val="header"/>
    <w:basedOn w:val="Normal"/>
    <w:uiPriority w:val="99"/>
    <w:unhideWhenUsed/>
    <w:rsid w:val="5E946AE6"/>
    <w:pPr>
      <w:tabs>
        <w:tab w:val="center" w:pos="4680"/>
        <w:tab w:val="right" w:pos="9360"/>
      </w:tabs>
      <w:spacing w:after="0" w:line="240" w:lineRule="auto"/>
    </w:pPr>
  </w:style>
  <w:style w:type="paragraph" w:styleId="Footer">
    <w:name w:val="footer"/>
    <w:basedOn w:val="Normal"/>
    <w:uiPriority w:val="99"/>
    <w:unhideWhenUsed/>
    <w:rsid w:val="5E946AE6"/>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leChar">
    <w:name w:val="Title Char"/>
    <w:link w:val="Title"/>
    <w:rsid w:val="008B4507"/>
    <w:rPr>
      <w:rFonts w:asciiTheme="majorHAnsi" w:eastAsiaTheme="majorEastAsia" w:hAnsiTheme="majorHAnsi" w:cstheme="majorBidi"/>
      <w:sz w:val="56"/>
      <w:szCs w:val="56"/>
    </w:rPr>
  </w:style>
  <w:style w:type="paragraph" w:styleId="CommentText">
    <w:name w:val="annotation text"/>
    <w:basedOn w:val="Normal"/>
    <w:link w:val="CommentTextChar"/>
    <w:uiPriority w:val="99"/>
    <w:unhideWhenUsed/>
    <w:rsid w:val="5E946AE6"/>
    <w:pPr>
      <w:spacing w:before="0" w:line="240" w:lineRule="auto"/>
    </w:pPr>
    <w:rPr>
      <w:rFonts w:ascii="Calibri" w:eastAsia="Calibri" w:hAnsi="Calibri" w:cs="Times New Roman"/>
      <w:sz w:val="20"/>
      <w:szCs w:val="20"/>
      <w:lang w:val="en-US" w:eastAsia="en-US"/>
    </w:rPr>
  </w:style>
  <w:style w:type="character" w:customStyle="1" w:styleId="CommentTextChar">
    <w:name w:val="Comment Text Char"/>
    <w:basedOn w:val="DefaultParagraphFont"/>
    <w:link w:val="CommentText"/>
    <w:uiPriority w:val="99"/>
    <w:rsid w:val="008B4507"/>
    <w:rPr>
      <w:rFonts w:ascii="Calibri" w:eastAsia="Calibri" w:hAnsi="Calibri" w:cs="Times New Roman"/>
      <w:sz w:val="20"/>
      <w:szCs w:val="20"/>
      <w:lang w:val="en-US" w:eastAsia="en-US"/>
    </w:rPr>
  </w:style>
  <w:style w:type="character" w:styleId="CommentReference">
    <w:name w:val="annotation reference"/>
    <w:uiPriority w:val="99"/>
    <w:semiHidden/>
    <w:unhideWhenUsed/>
    <w:rsid w:val="008B4507"/>
    <w:rPr>
      <w:sz w:val="16"/>
      <w:szCs w:val="16"/>
    </w:rPr>
  </w:style>
  <w:style w:type="character" w:styleId="BookTitle">
    <w:name w:val="Book Title"/>
    <w:uiPriority w:val="33"/>
    <w:qFormat/>
    <w:rsid w:val="008B4507"/>
    <w:rPr>
      <w:b/>
      <w:bCs/>
      <w:smallCaps/>
      <w:spacing w:val="5"/>
    </w:rPr>
  </w:style>
  <w:style w:type="paragraph" w:styleId="ListParagraph">
    <w:name w:val="List Paragraph"/>
    <w:basedOn w:val="Normal"/>
    <w:uiPriority w:val="34"/>
    <w:qFormat/>
    <w:rsid w:val="5E946AE6"/>
    <w:pPr>
      <w:ind w:left="720"/>
      <w:contextualSpacing/>
    </w:pPr>
  </w:style>
  <w:style w:type="paragraph" w:styleId="TOC1">
    <w:name w:val="toc 1"/>
    <w:basedOn w:val="Normal"/>
    <w:next w:val="Normal"/>
    <w:uiPriority w:val="39"/>
    <w:unhideWhenUsed/>
    <w:rsid w:val="5E946AE6"/>
    <w:pPr>
      <w:spacing w:after="100"/>
    </w:pPr>
  </w:style>
  <w:style w:type="paragraph" w:styleId="TOC2">
    <w:name w:val="toc 2"/>
    <w:basedOn w:val="Normal"/>
    <w:next w:val="Normal"/>
    <w:uiPriority w:val="39"/>
    <w:unhideWhenUsed/>
    <w:rsid w:val="5E946AE6"/>
    <w:pPr>
      <w:spacing w:after="100"/>
      <w:ind w:left="220"/>
    </w:pPr>
  </w:style>
  <w:style w:type="paragraph" w:styleId="TOC3">
    <w:name w:val="toc 3"/>
    <w:basedOn w:val="Normal"/>
    <w:next w:val="Normal"/>
    <w:uiPriority w:val="39"/>
    <w:unhideWhenUsed/>
    <w:rsid w:val="5E946AE6"/>
    <w:pPr>
      <w:spacing w:after="100"/>
      <w:ind w:left="440"/>
    </w:pPr>
  </w:style>
  <w:style w:type="paragraph" w:styleId="CommentSubject">
    <w:name w:val="annotation subject"/>
    <w:basedOn w:val="CommentText"/>
    <w:next w:val="CommentText"/>
    <w:link w:val="CommentSubjectChar"/>
    <w:uiPriority w:val="99"/>
    <w:semiHidden/>
    <w:unhideWhenUsed/>
    <w:rsid w:val="003C1B66"/>
    <w:pPr>
      <w:spacing w:before="240"/>
    </w:pPr>
    <w:rPr>
      <w:rFonts w:ascii="Open Sans" w:eastAsia="Open Sans" w:hAnsi="Open Sans" w:cs="Open Sans"/>
      <w:b/>
      <w:bCs/>
      <w:lang w:val="en-GB" w:eastAsia="ja-JP"/>
    </w:rPr>
  </w:style>
  <w:style w:type="character" w:customStyle="1" w:styleId="CommentSubjectChar">
    <w:name w:val="Comment Subject Char"/>
    <w:basedOn w:val="CommentTextChar"/>
    <w:link w:val="CommentSubject"/>
    <w:uiPriority w:val="99"/>
    <w:semiHidden/>
    <w:rsid w:val="003C1B66"/>
    <w:rPr>
      <w:rFonts w:ascii="Open Sans" w:eastAsia="Open Sans" w:hAnsi="Open Sans" w:cs="Open Sans"/>
      <w:b/>
      <w:bCs/>
      <w:sz w:val="20"/>
      <w:szCs w:val="20"/>
      <w:lang w:val="en-US" w:eastAsia="en-US"/>
    </w:rPr>
  </w:style>
  <w:style w:type="character" w:styleId="Mention">
    <w:name w:val="Mention"/>
    <w:basedOn w:val="DefaultParagraphFont"/>
    <w:uiPriority w:val="99"/>
    <w:unhideWhenUsed/>
    <w:rsid w:val="003C1B66"/>
    <w:rPr>
      <w:color w:val="2B579A"/>
      <w:shd w:val="clear" w:color="auto" w:fill="E1DFDD"/>
    </w:rPr>
  </w:style>
  <w:style w:type="paragraph" w:styleId="Revision">
    <w:name w:val="Revision"/>
    <w:hidden/>
    <w:uiPriority w:val="99"/>
    <w:semiHidden/>
    <w:rsid w:val="00C05785"/>
    <w:pPr>
      <w:spacing w:after="0" w:line="240" w:lineRule="auto"/>
    </w:pPr>
    <w:rPr>
      <w:rFonts w:ascii="Open Sans" w:eastAsia="Open Sans" w:hAnsi="Open Sans" w:cs="Open Sans"/>
    </w:rPr>
  </w:style>
  <w:style w:type="paragraph" w:styleId="NoSpacing">
    <w:name w:val="No Spacing"/>
    <w:link w:val="NoSpacingChar"/>
    <w:uiPriority w:val="1"/>
    <w:qFormat/>
    <w:rsid w:val="00D9238D"/>
    <w:pPr>
      <w:spacing w:after="0" w:line="240" w:lineRule="auto"/>
    </w:pPr>
    <w:rPr>
      <w:rFonts w:ascii="Arial" w:hAnsi="Arial"/>
      <w:szCs w:val="22"/>
      <w:lang w:val="en-US" w:eastAsia="en-US"/>
    </w:rPr>
  </w:style>
  <w:style w:type="character" w:customStyle="1" w:styleId="NoSpacingChar">
    <w:name w:val="No Spacing Char"/>
    <w:basedOn w:val="DefaultParagraphFont"/>
    <w:link w:val="NoSpacing"/>
    <w:uiPriority w:val="1"/>
    <w:rsid w:val="00D9238D"/>
    <w:rPr>
      <w:rFonts w:ascii="Arial" w:hAnsi="Arial"/>
      <w:szCs w:val="22"/>
      <w:lang w:val="en-US" w:eastAsia="en-US"/>
    </w:rPr>
  </w:style>
  <w:style w:type="paragraph" w:styleId="TOCHeading">
    <w:name w:val="TOC Heading"/>
    <w:basedOn w:val="Heading1"/>
    <w:next w:val="Normal"/>
    <w:uiPriority w:val="39"/>
    <w:unhideWhenUsed/>
    <w:qFormat/>
    <w:rsid w:val="00D9238D"/>
    <w:pPr>
      <w:spacing w:before="240" w:line="259" w:lineRule="auto"/>
      <w:jc w:val="left"/>
      <w:outlineLvl w:val="9"/>
    </w:pPr>
    <w:rPr>
      <w:rFonts w:asciiTheme="majorHAnsi" w:eastAsiaTheme="majorEastAsia" w:hAnsiTheme="majorHAnsi" w:cstheme="majorBidi"/>
      <w:color w:val="0F4761" w:themeColor="accent1" w:themeShade="BF"/>
      <w:sz w:val="32"/>
      <w:szCs w:val="32"/>
      <w:lang w:val="en-US" w:eastAsia="en-US"/>
    </w:rPr>
  </w:style>
  <w:style w:type="character" w:styleId="UnresolvedMention">
    <w:name w:val="Unresolved Mention"/>
    <w:basedOn w:val="DefaultParagraphFont"/>
    <w:uiPriority w:val="99"/>
    <w:semiHidden/>
    <w:unhideWhenUsed/>
    <w:rsid w:val="00590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un.org/development/desa/disabilities/convention-on-the-rights-of-persons-with-disabilities/article-11-situations-of-risk-and-humanitarian-emergencies.html" TargetMode="External"/><Relationship Id="rId26" Type="http://schemas.openxmlformats.org/officeDocument/2006/relationships/hyperlink" Target="http://greece.diplomatie.belgium.be/en/travelling-greece-and-cyprus/travel-advice-greece-and-cyprus" TargetMode="External"/><Relationship Id="rId3" Type="http://schemas.openxmlformats.org/officeDocument/2006/relationships/customXml" Target="../customXml/item3.xml"/><Relationship Id="rId21" Type="http://schemas.openxmlformats.org/officeDocument/2006/relationships/hyperlink" Target="mailto:Catherine.Naughton@edf-feph.org"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edf-feph.org/" TargetMode="External"/><Relationship Id="rId25" Type="http://schemas.openxmlformats.org/officeDocument/2006/relationships/hyperlink" Target="https://embassies.net/cypru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edf-feph.org" TargetMode="External"/><Relationship Id="rId20" Type="http://schemas.openxmlformats.org/officeDocument/2006/relationships/hyperlink" Target="https://www.un.org/development/desa/disabilities/convention-on-the-rights-of-persons-with-disabilities.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m/aclk?sa=L&amp;pf=1&amp;ai=DChsSEwjhj6yAxKaTAxXLsYMHHe5rAfIYACICCAEQABoCZWY&amp;co=1&amp;ase=2&amp;gclid=Cj0KCQjw9-PNBhDfARIsABHN6-3sKNgPxMKYM7anh29qXxTXp9MK-3ot4PfbkC5AJoV8cSBiCoq1Bj0aAvqlEALw_wcB&amp;cce=2&amp;category=acrcp_v1_32&amp;sig=AOD64_0pPc59cLBNYjuO8nsKNWvK6XaHLg&amp;q&amp;nis=4&amp;adurl=https://raceroster.com/events/2026/104422/xm-limassol-marathon-2026?utm_campaign%3Dgoogle-search-Cyprus%26utm_source%3DGoogle%26utm_medium%3DCyprus%26utm_term%3D%26gad_source%3D1%26gad_campaignid%3D23436239904%26gbraid%3D0AAAAADuYub0YJqYs7deN5jdXBvn83UTKs%26gclid%3DCj0KCQjw9-PNBhDfARIsABHN6-3sKNgPxMKYM7anh29qXxTXp9MK-3ot4PfbkC5AJoV8cSBiCoq1Bj0aAvqlEALw_wcB&amp;ved=2ahUKEwjfl6SAxKaTAxX0hf0HHf4pAtEQ0Qx6BAgUEAE" TargetMode="External"/><Relationship Id="rId24" Type="http://schemas.openxmlformats.org/officeDocument/2006/relationships/hyperlink" Target="mailto:andre.felix@edf-feph.org"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mailto:info@edf-feph.org" TargetMode="External"/><Relationship Id="rId23" Type="http://schemas.openxmlformats.org/officeDocument/2006/relationships/hyperlink" Target="mailto:mary.peterson@edf-feph.org"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www.un.org/development/desa/disabilities/convention-on-the-rights-of-persons-with-disabilities/article-32-international-cooperation.html" TargetMode="External"/><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mailto:anthopoulou.th@gmail.co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90EF7695DDD6468D86AFF65ECDCF5F" ma:contentTypeVersion="13" ma:contentTypeDescription="Create a new document." ma:contentTypeScope="" ma:versionID="37c523de3e7c9eed67fdfcf404e25a44">
  <xsd:schema xmlns:xsd="http://www.w3.org/2001/XMLSchema" xmlns:xs="http://www.w3.org/2001/XMLSchema" xmlns:p="http://schemas.microsoft.com/office/2006/metadata/properties" xmlns:ns2="3da24565-8b77-45e0-9465-ff23cf6f6a01" xmlns:ns3="252f4827-23ce-43c5-a232-6be14f1d3f55" targetNamespace="http://schemas.microsoft.com/office/2006/metadata/properties" ma:root="true" ma:fieldsID="85be4efff1ac742389563e2aed9f46ae" ns2:_="" ns3:_="">
    <xsd:import namespace="3da24565-8b77-45e0-9465-ff23cf6f6a01"/>
    <xsd:import namespace="252f4827-23ce-43c5-a232-6be14f1d3f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24565-8b77-45e0-9465-ff23cf6f6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2f4827-23ce-43c5-a232-6be14f1d3f5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fd7dd28-1cc8-4282-a9fa-85e7441438cc}" ma:internalName="TaxCatchAll" ma:showField="CatchAllData" ma:web="252f4827-23ce-43c5-a232-6be14f1d3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da24565-8b77-45e0-9465-ff23cf6f6a01">
      <Terms xmlns="http://schemas.microsoft.com/office/infopath/2007/PartnerControls"/>
    </lcf76f155ced4ddcb4097134ff3c332f>
    <TaxCatchAll xmlns="252f4827-23ce-43c5-a232-6be14f1d3f55" xsi:nil="true"/>
  </documentManagement>
</p:properties>
</file>

<file path=customXml/itemProps1.xml><?xml version="1.0" encoding="utf-8"?>
<ds:datastoreItem xmlns:ds="http://schemas.openxmlformats.org/officeDocument/2006/customXml" ds:itemID="{1EA555E2-6E68-4F42-A7ED-76472BD8F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a24565-8b77-45e0-9465-ff23cf6f6a01"/>
    <ds:schemaRef ds:uri="252f4827-23ce-43c5-a232-6be14f1d3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017FCE-AFA3-4537-A870-4C9D421F8670}">
  <ds:schemaRefs>
    <ds:schemaRef ds:uri="http://schemas.microsoft.com/sharepoint/v3/contenttype/forms"/>
  </ds:schemaRefs>
</ds:datastoreItem>
</file>

<file path=customXml/itemProps3.xml><?xml version="1.0" encoding="utf-8"?>
<ds:datastoreItem xmlns:ds="http://schemas.openxmlformats.org/officeDocument/2006/customXml" ds:itemID="{29B6E636-181E-4FF1-A0C6-7ACB64995C21}">
  <ds:schemaRefs>
    <ds:schemaRef ds:uri="http://schemas.microsoft.com/office/2006/metadata/properties"/>
    <ds:schemaRef ds:uri="http://schemas.microsoft.com/office/infopath/2007/PartnerControls"/>
    <ds:schemaRef ds:uri="3da24565-8b77-45e0-9465-ff23cf6f6a01"/>
    <ds:schemaRef ds:uri="252f4827-23ce-43c5-a232-6be14f1d3f5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3244</Words>
  <Characters>18429</Characters>
  <Application>Microsoft Office Word</Application>
  <DocSecurity>0</DocSecurity>
  <Lines>575</Lines>
  <Paragraphs>240</Paragraphs>
  <ScaleCrop>false</ScaleCrop>
  <Company/>
  <LinksUpToDate>false</LinksUpToDate>
  <CharactersWithSpaces>21433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Peterson</dc:creator>
  <cp:keywords/>
  <dc:description/>
  <cp:lastModifiedBy>Catherine Naughton</cp:lastModifiedBy>
  <cp:revision>2</cp:revision>
  <dcterms:created xsi:type="dcterms:W3CDTF">2026-03-17T15:54:00Z</dcterms:created>
  <dcterms:modified xsi:type="dcterms:W3CDTF">2026-03-17T15:54:00Z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0x010100BA90EF7695DDD6468D86AFF65ECDCF5F</vt:lpwstr>
  </property>
  <property fmtid="{D5CDD505-2E9C-101B-9397-08002B2CF9AE}" pid="3" name="MediaServiceImageTags">
    <vt:lpwstr/>
  </property>
  <property fmtid="{D5CDD505-2E9C-101B-9397-08002B2CF9AE}" pid="4" name="GrammarlyDocumentId">
    <vt:lpwstr>7c28d7c2-c1e4-452e-a838-2a1dc6a3edfa</vt:lpwstr>
  </property>
  <property fmtid="{D5CDD505-2E9C-101B-9397-08002B2CF9AE}" pid="5" name="docLang">
    <vt:lpwstr>en</vt:lpwstr>
  </property>
</Properties>
</file>