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83A2" w14:textId="0F59631E" w:rsidR="4148BAE1" w:rsidRPr="006256C0" w:rsidRDefault="4148BAE1" w:rsidP="58B29ED2">
      <w:pPr>
        <w:jc w:val="center"/>
      </w:pPr>
      <w:r w:rsidRPr="006256C0">
        <w:rPr>
          <w:noProof/>
        </w:rPr>
        <w:drawing>
          <wp:inline distT="0" distB="0" distL="0" distR="0" wp14:anchorId="63097280" wp14:editId="6C3C486E">
            <wp:extent cx="5724525" cy="1627950"/>
            <wp:effectExtent l="0" t="0" r="0" b="0"/>
            <wp:docPr id="1767951419" name="drawing" descr="ED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1419" name="drawing" descr="EDF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024" b="1398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534C" w14:textId="0F22B5BA" w:rsidR="58B29ED2" w:rsidRPr="00DC31D5" w:rsidRDefault="0040189B" w:rsidP="360159AF">
      <w:pPr>
        <w:pStyle w:val="Heading1"/>
        <w:spacing w:before="0" w:after="0" w:line="240" w:lineRule="auto"/>
        <w:jc w:val="center"/>
        <w:rPr>
          <w:rFonts w:ascii="Open Sans" w:hAnsi="Open Sans" w:cs="Open Sans"/>
        </w:rPr>
      </w:pPr>
      <w:r w:rsidRPr="00DC31D5">
        <w:rPr>
          <w:rFonts w:ascii="Open Sans" w:hAnsi="Open Sans" w:cs="Open Sans"/>
        </w:rPr>
        <w:t>Board Meeting</w:t>
      </w:r>
    </w:p>
    <w:p w14:paraId="5859DC96" w14:textId="4E36CD0A" w:rsidR="00714051" w:rsidRDefault="0040189B" w:rsidP="00970F67">
      <w:pPr>
        <w:jc w:val="center"/>
      </w:pPr>
      <w:r w:rsidRPr="00DC31D5">
        <w:t>20 March 2026</w:t>
      </w:r>
      <w:r w:rsidR="007050DF">
        <w:t xml:space="preserve">, 10:00 to </w:t>
      </w:r>
      <w:r w:rsidR="00BC7F1A">
        <w:t>13:30 CET</w:t>
      </w:r>
      <w:r w:rsidR="008E9364" w:rsidRPr="00DC31D5">
        <w:t xml:space="preserve"> |</w:t>
      </w:r>
      <w:r w:rsidR="12C2CEDC" w:rsidRPr="00DC31D5">
        <w:t xml:space="preserve"> </w:t>
      </w:r>
      <w:r w:rsidRPr="00DC31D5">
        <w:t>Online via Zoom</w:t>
      </w:r>
    </w:p>
    <w:p w14:paraId="62B47493" w14:textId="77777777" w:rsidR="00714051" w:rsidRPr="00714051" w:rsidRDefault="00714051" w:rsidP="00714051">
      <w:pPr>
        <w:rPr>
          <w:sz w:val="2"/>
          <w:szCs w:val="2"/>
        </w:rPr>
      </w:pPr>
    </w:p>
    <w:p w14:paraId="6A08CBE8" w14:textId="65DBDE5B" w:rsidR="00714051" w:rsidRPr="00E46013" w:rsidRDefault="00714051" w:rsidP="00714051">
      <w:pPr>
        <w:jc w:val="right"/>
        <w:rPr>
          <w:b/>
          <w:bCs/>
          <w:smallCaps/>
          <w:spacing w:val="5"/>
        </w:rPr>
      </w:pPr>
      <w:r w:rsidRPr="00E871EA">
        <w:rPr>
          <w:rStyle w:val="BookTitle"/>
        </w:rPr>
        <w:t xml:space="preserve">   </w:t>
      </w:r>
      <w:r w:rsidRPr="00E871EA">
        <w:rPr>
          <w:rStyle w:val="BookTitle"/>
        </w:rPr>
        <w:tab/>
      </w:r>
      <w:r w:rsidRPr="005A411C">
        <w:rPr>
          <w:rStyle w:val="BookTitle"/>
        </w:rPr>
        <w:t>DOC-BOARD-26-03-</w:t>
      </w:r>
      <w:r w:rsidR="005A411C" w:rsidRPr="005A411C">
        <w:rPr>
          <w:rStyle w:val="BookTitle"/>
        </w:rPr>
        <w:t>05</w:t>
      </w:r>
    </w:p>
    <w:p w14:paraId="0F6D8BF7" w14:textId="2D128765" w:rsidR="58B29ED2" w:rsidRPr="00714051" w:rsidRDefault="58B29ED2" w:rsidP="360159AF">
      <w:pPr>
        <w:spacing w:after="0" w:line="360" w:lineRule="auto"/>
        <w:rPr>
          <w:rFonts w:ascii="Arial" w:eastAsia="Arial" w:hAnsi="Arial" w:cs="Arial"/>
          <w:color w:val="000000" w:themeColor="text1"/>
          <w:sz w:val="6"/>
          <w:szCs w:val="6"/>
        </w:rPr>
      </w:pPr>
    </w:p>
    <w:p w14:paraId="34BD42FD" w14:textId="462A97CE" w:rsidR="58B29ED2" w:rsidRPr="00970F67" w:rsidRDefault="00365768" w:rsidP="00970F67">
      <w:pPr>
        <w:pStyle w:val="Heading2"/>
      </w:pPr>
      <w:r>
        <w:t>Finance</w:t>
      </w:r>
    </w:p>
    <w:p w14:paraId="0DFFC8FB" w14:textId="77777777" w:rsidR="00944E94" w:rsidRDefault="00944E94" w:rsidP="360159AF"/>
    <w:p w14:paraId="041936EB" w14:textId="523BDBD7" w:rsidR="00944E94" w:rsidRDefault="005A411C" w:rsidP="00405B7A">
      <w:pPr>
        <w:pStyle w:val="Heading3"/>
      </w:pPr>
      <w:r>
        <w:t>Introduction</w:t>
      </w:r>
    </w:p>
    <w:p w14:paraId="517F38B0" w14:textId="56E5A95A" w:rsidR="005A411C" w:rsidRDefault="005A411C" w:rsidP="005A411C">
      <w:pPr>
        <w:rPr>
          <w:lang w:val="en-US"/>
        </w:rPr>
      </w:pPr>
      <w:r>
        <w:rPr>
          <w:lang w:val="en-US"/>
        </w:rPr>
        <w:t xml:space="preserve">The purpose of this meeting is to review the financial documents which will be sent to the AGA for adoption. </w:t>
      </w:r>
    </w:p>
    <w:p w14:paraId="3B50EB28" w14:textId="309549A0" w:rsidR="005A411C" w:rsidRDefault="005A411C" w:rsidP="005A411C">
      <w:pPr>
        <w:rPr>
          <w:lang w:val="en-US"/>
        </w:rPr>
      </w:pPr>
      <w:r>
        <w:rPr>
          <w:lang w:val="en-US"/>
        </w:rPr>
        <w:t>The following documents are presented as annexes</w:t>
      </w:r>
      <w:r w:rsidR="00C57AB2">
        <w:rPr>
          <w:lang w:val="en-US"/>
        </w:rPr>
        <w:t xml:space="preserve"> for your review and approval.</w:t>
      </w:r>
    </w:p>
    <w:p w14:paraId="253BE79E" w14:textId="77777777" w:rsidR="00634A58" w:rsidRPr="00C57AB2" w:rsidRDefault="00634A58" w:rsidP="00634A58">
      <w:pPr>
        <w:pStyle w:val="ListParagraph"/>
        <w:numPr>
          <w:ilvl w:val="0"/>
          <w:numId w:val="1"/>
        </w:numPr>
        <w:rPr>
          <w:lang w:val="en-US"/>
        </w:rPr>
      </w:pPr>
      <w:r w:rsidRPr="00C57AB2">
        <w:rPr>
          <w:lang w:val="en-US"/>
        </w:rPr>
        <w:t>Income and expenditure 2025</w:t>
      </w:r>
      <w:r>
        <w:rPr>
          <w:lang w:val="en-US"/>
        </w:rPr>
        <w:t xml:space="preserve"> (DOC-BOARD-25-03-05 A)</w:t>
      </w:r>
    </w:p>
    <w:p w14:paraId="73DF2276" w14:textId="1130EEF2" w:rsidR="005A411C" w:rsidRPr="00C57AB2" w:rsidRDefault="005A411C" w:rsidP="00C57AB2">
      <w:pPr>
        <w:pStyle w:val="ListParagraph"/>
        <w:numPr>
          <w:ilvl w:val="0"/>
          <w:numId w:val="1"/>
        </w:numPr>
        <w:rPr>
          <w:lang w:val="en-US"/>
        </w:rPr>
      </w:pPr>
      <w:r w:rsidRPr="00C57AB2">
        <w:rPr>
          <w:lang w:val="en-US"/>
        </w:rPr>
        <w:t>Balance Sheet 2025</w:t>
      </w:r>
      <w:r w:rsidR="001773B4">
        <w:rPr>
          <w:lang w:val="en-US"/>
        </w:rPr>
        <w:t xml:space="preserve"> (DOC-BOARD-25-03-05 </w:t>
      </w:r>
      <w:r w:rsidR="00634A58">
        <w:rPr>
          <w:lang w:val="en-US"/>
        </w:rPr>
        <w:t>B</w:t>
      </w:r>
      <w:r w:rsidR="001773B4">
        <w:rPr>
          <w:lang w:val="en-US"/>
        </w:rPr>
        <w:t>)</w:t>
      </w:r>
    </w:p>
    <w:p w14:paraId="6BE8D1DF" w14:textId="0A34F435" w:rsidR="005A411C" w:rsidRDefault="005A411C" w:rsidP="00C57AB2">
      <w:pPr>
        <w:pStyle w:val="ListParagraph"/>
        <w:numPr>
          <w:ilvl w:val="0"/>
          <w:numId w:val="1"/>
        </w:numPr>
        <w:rPr>
          <w:lang w:val="en-US"/>
        </w:rPr>
      </w:pPr>
      <w:r w:rsidRPr="00C57AB2">
        <w:rPr>
          <w:lang w:val="en-US"/>
        </w:rPr>
        <w:t>External audit</w:t>
      </w:r>
      <w:r w:rsidR="00C57AB2" w:rsidRPr="00C57AB2">
        <w:rPr>
          <w:lang w:val="en-US"/>
        </w:rPr>
        <w:t>ors report 2025</w:t>
      </w:r>
      <w:r w:rsidR="001773B4">
        <w:rPr>
          <w:lang w:val="en-US"/>
        </w:rPr>
        <w:t xml:space="preserve"> (DOC-BOARD-25-03-05 C)</w:t>
      </w:r>
    </w:p>
    <w:p w14:paraId="42A685E7" w14:textId="2A440CD6" w:rsidR="00C57AB2" w:rsidRPr="00C57AB2" w:rsidRDefault="00C57AB2" w:rsidP="00C57AB2">
      <w:pPr>
        <w:rPr>
          <w:lang w:val="en-US"/>
        </w:rPr>
      </w:pPr>
      <w:r>
        <w:rPr>
          <w:lang w:val="en-US"/>
        </w:rPr>
        <w:t>Before the AGA you will receive the draft budget 2027, and the internal audit report.</w:t>
      </w:r>
    </w:p>
    <w:p w14:paraId="2631FA21" w14:textId="30C710FA" w:rsidR="00C57AB2" w:rsidRDefault="00EA14E0" w:rsidP="00C57AB2">
      <w:pPr>
        <w:pStyle w:val="Heading1"/>
        <w:rPr>
          <w:lang w:val="en-US"/>
        </w:rPr>
      </w:pPr>
      <w:r>
        <w:rPr>
          <w:lang w:val="en-US"/>
        </w:rPr>
        <w:t>Questions</w:t>
      </w:r>
      <w:r w:rsidR="00C57AB2">
        <w:rPr>
          <w:lang w:val="en-US"/>
        </w:rPr>
        <w:t xml:space="preserve"> for the Board</w:t>
      </w:r>
    </w:p>
    <w:p w14:paraId="4BB004C6" w14:textId="08247F44" w:rsidR="00C57AB2" w:rsidRPr="00E72AD3" w:rsidRDefault="00C57AB2" w:rsidP="00E72AD3">
      <w:pPr>
        <w:rPr>
          <w:lang w:val="en-US"/>
        </w:rPr>
      </w:pPr>
      <w:r w:rsidRPr="00E72AD3">
        <w:rPr>
          <w:lang w:val="en-US"/>
        </w:rPr>
        <w:t>Do you have questions</w:t>
      </w:r>
      <w:r w:rsidR="00E72AD3">
        <w:rPr>
          <w:lang w:val="en-US"/>
        </w:rPr>
        <w:t>, comments or suggestions</w:t>
      </w:r>
      <w:r w:rsidRPr="00E72AD3">
        <w:rPr>
          <w:lang w:val="en-US"/>
        </w:rPr>
        <w:t xml:space="preserve">? </w:t>
      </w:r>
    </w:p>
    <w:p w14:paraId="399E4837" w14:textId="77777777" w:rsidR="00EA14E0" w:rsidRPr="00E72AD3" w:rsidRDefault="00C57AB2" w:rsidP="00E72AD3">
      <w:pPr>
        <w:rPr>
          <w:lang w:val="en-US"/>
        </w:rPr>
      </w:pPr>
      <w:r w:rsidRPr="00E72AD3">
        <w:rPr>
          <w:lang w:val="en-US"/>
        </w:rPr>
        <w:t xml:space="preserve">Do you adopt the </w:t>
      </w:r>
    </w:p>
    <w:p w14:paraId="1B0A4B0F" w14:textId="18B38266" w:rsidR="00EA14E0" w:rsidRPr="00C57AB2" w:rsidRDefault="00EA14E0" w:rsidP="00EA14E0">
      <w:pPr>
        <w:pStyle w:val="ListParagraph"/>
        <w:numPr>
          <w:ilvl w:val="1"/>
          <w:numId w:val="1"/>
        </w:numPr>
        <w:rPr>
          <w:lang w:val="en-US"/>
        </w:rPr>
      </w:pPr>
      <w:r w:rsidRPr="00C57AB2">
        <w:rPr>
          <w:lang w:val="en-US"/>
        </w:rPr>
        <w:lastRenderedPageBreak/>
        <w:t>Balance Sheet 2025</w:t>
      </w:r>
    </w:p>
    <w:p w14:paraId="74EE4807" w14:textId="77777777" w:rsidR="00EA14E0" w:rsidRPr="00C57AB2" w:rsidRDefault="00EA14E0" w:rsidP="00EA14E0">
      <w:pPr>
        <w:pStyle w:val="ListParagraph"/>
        <w:numPr>
          <w:ilvl w:val="1"/>
          <w:numId w:val="1"/>
        </w:numPr>
        <w:rPr>
          <w:lang w:val="en-US"/>
        </w:rPr>
      </w:pPr>
      <w:r w:rsidRPr="00C57AB2">
        <w:rPr>
          <w:lang w:val="en-US"/>
        </w:rPr>
        <w:t>Income and expenditure 2025</w:t>
      </w:r>
    </w:p>
    <w:p w14:paraId="744E1C9E" w14:textId="77777777" w:rsidR="00EA14E0" w:rsidRDefault="00EA14E0" w:rsidP="00EA14E0">
      <w:pPr>
        <w:pStyle w:val="ListParagraph"/>
        <w:numPr>
          <w:ilvl w:val="1"/>
          <w:numId w:val="1"/>
        </w:numPr>
        <w:rPr>
          <w:lang w:val="en-US"/>
        </w:rPr>
      </w:pPr>
      <w:r w:rsidRPr="00C57AB2">
        <w:rPr>
          <w:lang w:val="en-US"/>
        </w:rPr>
        <w:t>External auditors report 2025</w:t>
      </w:r>
    </w:p>
    <w:p w14:paraId="25AECAE5" w14:textId="3666EC80" w:rsidR="00C57AB2" w:rsidRPr="00EA14E0" w:rsidRDefault="00E72AD3" w:rsidP="00E72AD3">
      <w:pPr>
        <w:pStyle w:val="Heading1"/>
        <w:rPr>
          <w:lang w:val="en-US"/>
        </w:rPr>
      </w:pPr>
      <w:r>
        <w:rPr>
          <w:lang w:val="en-US"/>
        </w:rPr>
        <w:t xml:space="preserve">Short updates: </w:t>
      </w:r>
    </w:p>
    <w:p w14:paraId="44370CC0" w14:textId="23CCA686" w:rsidR="360159AF" w:rsidRDefault="00E72AD3" w:rsidP="360159AF">
      <w:r>
        <w:t xml:space="preserve">2025 was a year of change in our operations. We had a loss on our 2024 balance sheet, and once this was known a range of corrective actions were taken to bring our budget into </w:t>
      </w:r>
      <w:r w:rsidR="00C774AA">
        <w:t xml:space="preserve">line, streamline and improve our procedures and raise additional income. The </w:t>
      </w:r>
      <w:proofErr w:type="gramStart"/>
      <w:r w:rsidR="00C774AA">
        <w:t>2025 year</w:t>
      </w:r>
      <w:proofErr w:type="gramEnd"/>
      <w:r w:rsidR="00C774AA">
        <w:t xml:space="preserve"> </w:t>
      </w:r>
      <w:proofErr w:type="gramStart"/>
      <w:r w:rsidR="00C774AA">
        <w:t>end result</w:t>
      </w:r>
      <w:proofErr w:type="gramEnd"/>
      <w:r w:rsidR="00C774AA">
        <w:t xml:space="preserve"> is positive, but we have still more to do. In the coming months: </w:t>
      </w:r>
    </w:p>
    <w:p w14:paraId="5D5BEB0A" w14:textId="7894054D" w:rsidR="00835B32" w:rsidRDefault="00835B32" w:rsidP="00C774AA">
      <w:pPr>
        <w:pStyle w:val="ListParagraph"/>
        <w:numPr>
          <w:ilvl w:val="0"/>
          <w:numId w:val="4"/>
        </w:numPr>
      </w:pPr>
      <w:r>
        <w:t xml:space="preserve">The Finance committee met and already reviewed the </w:t>
      </w:r>
      <w:r w:rsidR="00DD4287">
        <w:t>Balance Sheet and income and expenditure</w:t>
      </w:r>
    </w:p>
    <w:p w14:paraId="2094DA9D" w14:textId="2911F0C3" w:rsidR="00DD4287" w:rsidRDefault="00DD4287" w:rsidP="00C774AA">
      <w:pPr>
        <w:pStyle w:val="ListParagraph"/>
        <w:numPr>
          <w:ilvl w:val="0"/>
          <w:numId w:val="4"/>
        </w:numPr>
      </w:pPr>
      <w:r>
        <w:t>The Finance committee also recommended that a more detailed procedure is created to reviewing of membership fee waivers</w:t>
      </w:r>
    </w:p>
    <w:p w14:paraId="64EF9443" w14:textId="62AE8CC9" w:rsidR="00C774AA" w:rsidRDefault="00C774AA" w:rsidP="00C774AA">
      <w:pPr>
        <w:pStyle w:val="ListParagraph"/>
        <w:numPr>
          <w:ilvl w:val="0"/>
          <w:numId w:val="4"/>
        </w:numPr>
      </w:pPr>
      <w:r>
        <w:t>April 1 our new operation manager will start</w:t>
      </w:r>
    </w:p>
    <w:p w14:paraId="2884F7FA" w14:textId="365AE573" w:rsidR="00C774AA" w:rsidRDefault="00C774AA" w:rsidP="00C774AA">
      <w:pPr>
        <w:pStyle w:val="ListParagraph"/>
        <w:numPr>
          <w:ilvl w:val="0"/>
          <w:numId w:val="4"/>
        </w:numPr>
      </w:pPr>
      <w:r>
        <w:t>In April we will also create the 2027 overall budget</w:t>
      </w:r>
      <w:r w:rsidR="00AB1872">
        <w:t xml:space="preserve"> for the Board and AGA</w:t>
      </w:r>
    </w:p>
    <w:p w14:paraId="101A8783" w14:textId="585345E0" w:rsidR="00AB1872" w:rsidRDefault="00AB1872" w:rsidP="00C774AA">
      <w:pPr>
        <w:pStyle w:val="ListParagraph"/>
        <w:numPr>
          <w:ilvl w:val="0"/>
          <w:numId w:val="4"/>
        </w:numPr>
      </w:pPr>
      <w:r>
        <w:t xml:space="preserve">In April we will also </w:t>
      </w:r>
      <w:proofErr w:type="gramStart"/>
      <w:r>
        <w:t>selected</w:t>
      </w:r>
      <w:proofErr w:type="gramEnd"/>
      <w:r>
        <w:t xml:space="preserve"> new software or providers for accounting and financial reporting</w:t>
      </w:r>
    </w:p>
    <w:p w14:paraId="602D33CE" w14:textId="0BD41A26" w:rsidR="00AB1872" w:rsidRPr="006256C0" w:rsidRDefault="009A06BC" w:rsidP="00C774AA">
      <w:pPr>
        <w:pStyle w:val="ListParagraph"/>
        <w:numPr>
          <w:ilvl w:val="0"/>
          <w:numId w:val="4"/>
        </w:numPr>
      </w:pPr>
      <w:r>
        <w:t xml:space="preserve">We continue to improve our finance policies and procedures to maximise efficiency, accuracy and </w:t>
      </w:r>
      <w:r w:rsidR="00D5722E">
        <w:t>financial control</w:t>
      </w:r>
    </w:p>
    <w:p w14:paraId="7FBCB991" w14:textId="397C0267" w:rsidR="360159AF" w:rsidRPr="006256C0" w:rsidRDefault="360159AF" w:rsidP="360159AF"/>
    <w:p w14:paraId="18489540" w14:textId="09DAC45E" w:rsidR="360159AF" w:rsidRPr="006256C0" w:rsidRDefault="360159AF" w:rsidP="360159AF"/>
    <w:p w14:paraId="115DBD11" w14:textId="014A8681" w:rsidR="360159AF" w:rsidRPr="006256C0" w:rsidRDefault="360159AF" w:rsidP="360159AF"/>
    <w:p w14:paraId="66594636" w14:textId="44BB2CB4" w:rsidR="360159AF" w:rsidRPr="006256C0" w:rsidRDefault="360159AF" w:rsidP="360159AF"/>
    <w:p w14:paraId="1FD06388" w14:textId="6BCB6552" w:rsidR="360159AF" w:rsidRPr="006256C0" w:rsidRDefault="360159AF" w:rsidP="360159AF"/>
    <w:p w14:paraId="3F5A89FE" w14:textId="249CBDB6" w:rsidR="360159AF" w:rsidRPr="006256C0" w:rsidRDefault="360159AF" w:rsidP="360159AF"/>
    <w:p w14:paraId="0E31B4CC" w14:textId="1447E920" w:rsidR="360159AF" w:rsidRPr="006256C0" w:rsidRDefault="360159AF" w:rsidP="360159AF"/>
    <w:p w14:paraId="58EBD35F" w14:textId="77777777" w:rsidR="00690449" w:rsidRPr="006256C0" w:rsidRDefault="00690449" w:rsidP="360159AF"/>
    <w:sectPr w:rsidR="00690449" w:rsidRPr="00625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F2D0" w14:textId="77777777" w:rsidR="00F508D8" w:rsidRDefault="00F508D8">
      <w:pPr>
        <w:spacing w:before="0" w:after="0" w:line="240" w:lineRule="auto"/>
      </w:pPr>
      <w:r>
        <w:separator/>
      </w:r>
    </w:p>
  </w:endnote>
  <w:endnote w:type="continuationSeparator" w:id="0">
    <w:p w14:paraId="33B15CA0" w14:textId="77777777" w:rsidR="00F508D8" w:rsidRDefault="00F508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663A9D3A" w14:textId="77777777" w:rsidTr="360159AF">
      <w:trPr>
        <w:trHeight w:val="300"/>
      </w:trPr>
      <w:tc>
        <w:tcPr>
          <w:tcW w:w="3005" w:type="dxa"/>
        </w:tcPr>
        <w:p w14:paraId="140D6183" w14:textId="1AE090CA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929632D" w14:textId="3BDC690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C3D6D8" w14:textId="447BEACB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539F81C0" w14:textId="63792203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772F" w14:textId="1348A935" w:rsidR="360159AF" w:rsidRDefault="360159AF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="005132BE"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53DA906C" w14:textId="2E9DFA3B" w:rsidR="360159AF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0AA1A593">
          <wp:extent cx="3677022" cy="645034"/>
          <wp:effectExtent l="0" t="0" r="0" b="3175"/>
          <wp:docPr id="15339907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A38" w14:textId="63373793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5043" w14:textId="77777777" w:rsidR="00F508D8" w:rsidRDefault="00F508D8">
      <w:pPr>
        <w:spacing w:before="0" w:after="0" w:line="240" w:lineRule="auto"/>
      </w:pPr>
      <w:r>
        <w:separator/>
      </w:r>
    </w:p>
  </w:footnote>
  <w:footnote w:type="continuationSeparator" w:id="0">
    <w:p w14:paraId="19F09C8C" w14:textId="77777777" w:rsidR="00F508D8" w:rsidRDefault="00F508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55CEC9C" w14:textId="77777777" w:rsidTr="360159AF">
      <w:trPr>
        <w:trHeight w:val="300"/>
      </w:trPr>
      <w:tc>
        <w:tcPr>
          <w:tcW w:w="3005" w:type="dxa"/>
        </w:tcPr>
        <w:p w14:paraId="346C7697" w14:textId="69E00ED9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A6C6A8B" w14:textId="37EC66F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6131DFCD" w14:textId="66088179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2B313D3D" w14:textId="4B2E6EDF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EF2B" w14:textId="2B45DFD3" w:rsidR="00541566" w:rsidRDefault="00541566">
    <w:pPr>
      <w:pStyle w:val="Header"/>
    </w:pPr>
    <w:r>
      <w:rPr>
        <w:noProof/>
      </w:rPr>
      <w:drawing>
        <wp:inline distT="0" distB="0" distL="0" distR="0" wp14:anchorId="32A8768C" wp14:editId="05B6FEBC">
          <wp:extent cx="2039738" cy="508884"/>
          <wp:effectExtent l="0" t="0" r="0" b="5715"/>
          <wp:docPr id="1043559600" name="Picture 1" descr="EU flag and funded by the EU n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59600" name="Picture 1" descr="EU flag and funded by the EU noti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ECE6" w14:textId="48FABD55" w:rsidR="360159AF" w:rsidRDefault="00690449" w:rsidP="360159AF">
    <w:pPr>
      <w:pStyle w:val="Header"/>
    </w:pPr>
    <w:r>
      <w:rPr>
        <w:noProof/>
      </w:rPr>
      <w:drawing>
        <wp:inline distT="0" distB="0" distL="0" distR="0" wp14:anchorId="563E3B5F" wp14:editId="6D4C2034">
          <wp:extent cx="2039738" cy="508884"/>
          <wp:effectExtent l="0" t="0" r="0" b="5715"/>
          <wp:docPr id="2069039664" name="Picture 1" descr="Funded by the EU, and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39664" name="Picture 1" descr="Funded by the EU, and EU fla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D09"/>
    <w:multiLevelType w:val="hybridMultilevel"/>
    <w:tmpl w:val="9448FF8A"/>
    <w:lvl w:ilvl="0" w:tplc="085E4E86">
      <w:start w:val="20"/>
      <w:numFmt w:val="bullet"/>
      <w:lvlText w:val="-"/>
      <w:lvlJc w:val="left"/>
      <w:pPr>
        <w:ind w:left="1080" w:hanging="360"/>
      </w:pPr>
      <w:rPr>
        <w:rFonts w:ascii="Open Sans" w:eastAsia="Open Sans" w:hAnsi="Open Sans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E43569"/>
    <w:multiLevelType w:val="hybridMultilevel"/>
    <w:tmpl w:val="C6C89852"/>
    <w:lvl w:ilvl="0" w:tplc="085E4E86">
      <w:start w:val="20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278F"/>
    <w:multiLevelType w:val="hybridMultilevel"/>
    <w:tmpl w:val="BBC274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2A57"/>
    <w:multiLevelType w:val="hybridMultilevel"/>
    <w:tmpl w:val="1BA87DBE"/>
    <w:lvl w:ilvl="0" w:tplc="085E4E86">
      <w:start w:val="2025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14516">
    <w:abstractNumId w:val="2"/>
  </w:num>
  <w:num w:numId="2" w16cid:durableId="1664894800">
    <w:abstractNumId w:val="1"/>
  </w:num>
  <w:num w:numId="3" w16cid:durableId="2096319436">
    <w:abstractNumId w:val="0"/>
  </w:num>
  <w:num w:numId="4" w16cid:durableId="138648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6C7CFB"/>
    <w:rsid w:val="000979B2"/>
    <w:rsid w:val="000B0445"/>
    <w:rsid w:val="000F066E"/>
    <w:rsid w:val="001773B4"/>
    <w:rsid w:val="001A7AC8"/>
    <w:rsid w:val="001D135F"/>
    <w:rsid w:val="001E4428"/>
    <w:rsid w:val="00252A77"/>
    <w:rsid w:val="002F07A0"/>
    <w:rsid w:val="00365768"/>
    <w:rsid w:val="003D25CA"/>
    <w:rsid w:val="003E7FD8"/>
    <w:rsid w:val="003F548A"/>
    <w:rsid w:val="0040189B"/>
    <w:rsid w:val="00405B7A"/>
    <w:rsid w:val="004426C4"/>
    <w:rsid w:val="0044721B"/>
    <w:rsid w:val="004567E0"/>
    <w:rsid w:val="004A03AB"/>
    <w:rsid w:val="004F0B01"/>
    <w:rsid w:val="004F7618"/>
    <w:rsid w:val="005132BE"/>
    <w:rsid w:val="005136D4"/>
    <w:rsid w:val="00541566"/>
    <w:rsid w:val="005A411C"/>
    <w:rsid w:val="005C625B"/>
    <w:rsid w:val="006256C0"/>
    <w:rsid w:val="00634A58"/>
    <w:rsid w:val="00636BC4"/>
    <w:rsid w:val="00690449"/>
    <w:rsid w:val="0069662E"/>
    <w:rsid w:val="006C4E7B"/>
    <w:rsid w:val="006E5B8C"/>
    <w:rsid w:val="006F5AA3"/>
    <w:rsid w:val="007044D5"/>
    <w:rsid w:val="007050DF"/>
    <w:rsid w:val="00714051"/>
    <w:rsid w:val="007C21C7"/>
    <w:rsid w:val="007C6B3E"/>
    <w:rsid w:val="007D35A8"/>
    <w:rsid w:val="00800E6B"/>
    <w:rsid w:val="0080286F"/>
    <w:rsid w:val="008041AD"/>
    <w:rsid w:val="00835B32"/>
    <w:rsid w:val="00882388"/>
    <w:rsid w:val="008E9364"/>
    <w:rsid w:val="009013E8"/>
    <w:rsid w:val="00944E94"/>
    <w:rsid w:val="0096261F"/>
    <w:rsid w:val="00970F67"/>
    <w:rsid w:val="009A06BC"/>
    <w:rsid w:val="00A0648E"/>
    <w:rsid w:val="00A37B9B"/>
    <w:rsid w:val="00AB1872"/>
    <w:rsid w:val="00B16F7F"/>
    <w:rsid w:val="00B55E19"/>
    <w:rsid w:val="00B62149"/>
    <w:rsid w:val="00B62FAE"/>
    <w:rsid w:val="00B661DB"/>
    <w:rsid w:val="00BC7F1A"/>
    <w:rsid w:val="00C01279"/>
    <w:rsid w:val="00C2421D"/>
    <w:rsid w:val="00C3053D"/>
    <w:rsid w:val="00C57AB2"/>
    <w:rsid w:val="00C675DD"/>
    <w:rsid w:val="00C738DD"/>
    <w:rsid w:val="00C774AA"/>
    <w:rsid w:val="00C86F10"/>
    <w:rsid w:val="00CC72FD"/>
    <w:rsid w:val="00D5722E"/>
    <w:rsid w:val="00D95B4A"/>
    <w:rsid w:val="00DA427F"/>
    <w:rsid w:val="00DC31D5"/>
    <w:rsid w:val="00DD4287"/>
    <w:rsid w:val="00E72AD3"/>
    <w:rsid w:val="00E86003"/>
    <w:rsid w:val="00E97118"/>
    <w:rsid w:val="00EA14E0"/>
    <w:rsid w:val="00EC5D05"/>
    <w:rsid w:val="00EE1163"/>
    <w:rsid w:val="00F508D8"/>
    <w:rsid w:val="00F81B81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6C7CFB"/>
  <w15:chartTrackingRefBased/>
  <w15:docId w15:val="{C82006A6-6309-4F86-BECB-2ABEEC37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970F67"/>
    <w:pPr>
      <w:keepNext/>
      <w:keepLines/>
      <w:outlineLvl w:val="0"/>
    </w:pPr>
    <w:rPr>
      <w:rFonts w:ascii="Arial" w:eastAsiaTheme="majorEastAsia" w:hAnsi="Arial" w:cstheme="majorBidi"/>
      <w:b/>
      <w:color w:val="156082" w:themeColor="accent1"/>
      <w:sz w:val="40"/>
      <w:szCs w:val="40"/>
    </w:rPr>
  </w:style>
  <w:style w:type="paragraph" w:styleId="Heading2">
    <w:name w:val="heading 2"/>
    <w:next w:val="Normal"/>
    <w:uiPriority w:val="9"/>
    <w:unhideWhenUsed/>
    <w:qFormat/>
    <w:rsid w:val="00405B7A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uiPriority w:val="9"/>
    <w:unhideWhenUsed/>
    <w:qFormat/>
    <w:rsid w:val="00882388"/>
    <w:pPr>
      <w:keepNext w:val="0"/>
      <w:keepLines w:val="0"/>
      <w:shd w:val="clear" w:color="auto" w:fill="FFFFFF" w:themeFill="background1"/>
      <w:spacing w:before="0" w:after="0" w:line="360" w:lineRule="auto"/>
      <w:contextualSpacing/>
      <w:outlineLvl w:val="2"/>
    </w:pPr>
    <w:rPr>
      <w:rFonts w:eastAsia="Tahoma" w:cs="Open Sans"/>
      <w:sz w:val="32"/>
      <w:szCs w:val="36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00DA427F"/>
    <w:pPr>
      <w:outlineLvl w:val="3"/>
    </w:pPr>
    <w:rPr>
      <w:color w:val="0C5F8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71405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5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57E68-B53E-40F7-83ED-A91CF4D34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C9794441-A6E5-456E-BCA8-FAA3A039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267</Words>
  <Characters>1343</Characters>
  <Application>Microsoft Office Word</Application>
  <DocSecurity>0</DocSecurity>
  <Lines>49</Lines>
  <Paragraphs>31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Catherine Naughton</cp:lastModifiedBy>
  <cp:revision>18</cp:revision>
  <dcterms:created xsi:type="dcterms:W3CDTF">2026-03-12T14:41:00Z</dcterms:created>
  <dcterms:modified xsi:type="dcterms:W3CDTF">2026-03-13T15:01:00Z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7963f86d-e751-4db1-8b5b-21dfbae16d0f</vt:lpwstr>
  </property>
  <property fmtid="{D5CDD505-2E9C-101B-9397-08002B2CF9AE}" pid="5" name="docLang">
    <vt:lpwstr>en</vt:lpwstr>
  </property>
</Properties>
</file>