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6206" w14:textId="77777777" w:rsidR="006D6A16" w:rsidRDefault="000923BB" w:rsidP="00AB2B37">
      <w:pPr>
        <w:pStyle w:val="Title"/>
        <w:ind w:left="-284"/>
      </w:pPr>
      <w:r w:rsidRPr="003D5120">
        <w:t xml:space="preserve">EDF resolution: </w:t>
      </w:r>
      <w:r w:rsidR="00C06499">
        <w:t xml:space="preserve">Defending the budget of AgoraEU </w:t>
      </w:r>
    </w:p>
    <w:p w14:paraId="66B74244" w14:textId="77777777" w:rsidR="000060AB" w:rsidRPr="000060AB" w:rsidRDefault="000060AB" w:rsidP="000060AB">
      <w:pPr>
        <w:pStyle w:val="Heading2"/>
      </w:pPr>
      <w:r>
        <w:t>Adopted at the EDF Board meeting in Dublin, Ireland, on 25 October 2026</w:t>
      </w:r>
    </w:p>
    <w:p w14:paraId="1F761A20" w14:textId="77777777" w:rsidR="00C06499" w:rsidRPr="00C06499" w:rsidRDefault="00C06499" w:rsidP="00C06499"/>
    <w:p w14:paraId="1DA7866D" w14:textId="322748C1" w:rsidR="00796198" w:rsidRDefault="00796198" w:rsidP="003D5120">
      <w:pPr>
        <w:spacing w:line="360" w:lineRule="auto"/>
        <w:rPr>
          <w:sz w:val="24"/>
          <w:szCs w:val="24"/>
        </w:rPr>
      </w:pPr>
      <w:r w:rsidRPr="00796198">
        <w:rPr>
          <w:sz w:val="24"/>
          <w:szCs w:val="24"/>
        </w:rPr>
        <w:t>Recalling that Organisations of Persons with Disabilities (OPDs) are essential to a democratic and fully inclusive political process, and that the European Union and all its Member States are obliged under Articles 4(3), 29 and 33(3) of the United Nations Convention on the Rights of Persons with Disabilities</w:t>
      </w:r>
      <w:r w:rsidR="009852B3">
        <w:rPr>
          <w:sz w:val="24"/>
          <w:szCs w:val="24"/>
        </w:rPr>
        <w:t xml:space="preserve"> (CRPD)</w:t>
      </w:r>
      <w:r w:rsidRPr="00796198">
        <w:rPr>
          <w:sz w:val="24"/>
          <w:szCs w:val="24"/>
        </w:rPr>
        <w:t xml:space="preserve"> to ensure the close consultation, active involvement and participation of persons with disabilities through their representative organisations.</w:t>
      </w:r>
    </w:p>
    <w:p w14:paraId="071A4E1A" w14:textId="04DCEA88" w:rsidR="0039707E" w:rsidRDefault="00373447" w:rsidP="003D5120">
      <w:pPr>
        <w:spacing w:line="360" w:lineRule="auto"/>
        <w:rPr>
          <w:sz w:val="24"/>
          <w:szCs w:val="24"/>
        </w:rPr>
      </w:pPr>
      <w:r>
        <w:rPr>
          <w:sz w:val="24"/>
          <w:szCs w:val="24"/>
        </w:rPr>
        <w:t>Noting</w:t>
      </w:r>
      <w:r w:rsidR="0039707E" w:rsidRPr="0039707E">
        <w:rPr>
          <w:sz w:val="24"/>
          <w:szCs w:val="24"/>
        </w:rPr>
        <w:t xml:space="preserve"> that Article 6 of the CRPD obliges the EU and its Member States, and the UN Convention on the Elimination of All Forms of Discrimination against Women (CEDAW) obliges all Member States, to take all appropriate measures to ensure the full empowerment of women and girls with disabilities, and that the CERV Programme, including its Daphne strand on combating gender-based violence, is a key source of funding for organisations defending the rights of women and girls with disabilities, who face a heightened risk of discrimination and violence.</w:t>
      </w:r>
    </w:p>
    <w:p w14:paraId="448AF4DA" w14:textId="6B9026C1" w:rsidR="0005666C" w:rsidRPr="000E6EAF" w:rsidRDefault="00373447" w:rsidP="335A92F5">
      <w:pPr>
        <w:spacing w:line="360" w:lineRule="auto"/>
        <w:rPr>
          <w:sz w:val="24"/>
          <w:szCs w:val="24"/>
          <w:lang w:val="en-US"/>
        </w:rPr>
      </w:pPr>
      <w:r>
        <w:rPr>
          <w:sz w:val="24"/>
          <w:szCs w:val="24"/>
        </w:rPr>
        <w:t xml:space="preserve">Underlining </w:t>
      </w:r>
      <w:r w:rsidR="002037B4" w:rsidRPr="00236E18">
        <w:rPr>
          <w:sz w:val="24"/>
          <w:szCs w:val="24"/>
        </w:rPr>
        <w:t xml:space="preserve">that the CRPD Committee recommended the EU to </w:t>
      </w:r>
      <w:r w:rsidR="002037B4" w:rsidRPr="00236E18">
        <w:rPr>
          <w:sz w:val="24"/>
          <w:szCs w:val="24"/>
          <w:lang w:val="en-US"/>
        </w:rPr>
        <w:t>provide</w:t>
      </w:r>
      <w:r w:rsidR="002037B4" w:rsidRPr="335A92F5">
        <w:rPr>
          <w:sz w:val="24"/>
          <w:szCs w:val="24"/>
          <w:lang w:val="en-US"/>
        </w:rPr>
        <w:t xml:space="preserve"> “</w:t>
      </w:r>
      <w:r w:rsidR="0005666C" w:rsidRPr="335A92F5">
        <w:rPr>
          <w:sz w:val="24"/>
          <w:szCs w:val="24"/>
        </w:rPr>
        <w:t>sufficient financial support to organisations of persons with disabilities to protect their independence and to enable them to participate effectively</w:t>
      </w:r>
      <w:r w:rsidR="002037B4" w:rsidRPr="335A92F5">
        <w:rPr>
          <w:sz w:val="24"/>
          <w:szCs w:val="24"/>
        </w:rPr>
        <w:t xml:space="preserve">” in its concluding observations (para. 17) following the second review of the EU in 2025. </w:t>
      </w:r>
    </w:p>
    <w:p w14:paraId="54C4DD85" w14:textId="6C9F8809" w:rsidR="009E0623" w:rsidRDefault="009E0623" w:rsidP="00FC5C61">
      <w:pPr>
        <w:spacing w:line="360" w:lineRule="auto"/>
        <w:rPr>
          <w:sz w:val="24"/>
          <w:szCs w:val="24"/>
        </w:rPr>
      </w:pPr>
      <w:r w:rsidRPr="23A35672">
        <w:rPr>
          <w:sz w:val="24"/>
          <w:szCs w:val="24"/>
        </w:rPr>
        <w:t xml:space="preserve">Highlighting that EU values are </w:t>
      </w:r>
      <w:r w:rsidR="005A0581" w:rsidRPr="23A35672">
        <w:rPr>
          <w:sz w:val="24"/>
          <w:szCs w:val="24"/>
        </w:rPr>
        <w:t xml:space="preserve">currently </w:t>
      </w:r>
      <w:r w:rsidRPr="23A35672">
        <w:rPr>
          <w:sz w:val="24"/>
          <w:szCs w:val="24"/>
        </w:rPr>
        <w:t>under acute pressure</w:t>
      </w:r>
      <w:r w:rsidR="008861D4" w:rsidRPr="23A35672">
        <w:rPr>
          <w:sz w:val="24"/>
          <w:szCs w:val="24"/>
        </w:rPr>
        <w:t>.</w:t>
      </w:r>
      <w:r w:rsidRPr="23A35672">
        <w:rPr>
          <w:sz w:val="24"/>
          <w:szCs w:val="24"/>
        </w:rPr>
        <w:t xml:space="preserve"> Democracy, the rule of law, fundamental rights and equality face growing challenges across the Union, and civic space is shrinking. OPDs</w:t>
      </w:r>
      <w:r w:rsidR="00491BA8" w:rsidRPr="23A35672">
        <w:rPr>
          <w:sz w:val="24"/>
          <w:szCs w:val="24"/>
        </w:rPr>
        <w:t xml:space="preserve"> in all their diversity, including smaller and less resourced organisations,</w:t>
      </w:r>
      <w:r w:rsidRPr="23A35672">
        <w:rPr>
          <w:sz w:val="24"/>
          <w:szCs w:val="24"/>
        </w:rPr>
        <w:t xml:space="preserve"> are actively confronting these challenges and providing an important </w:t>
      </w:r>
      <w:r w:rsidR="6702A666" w:rsidRPr="23A35672">
        <w:rPr>
          <w:sz w:val="24"/>
          <w:szCs w:val="24"/>
        </w:rPr>
        <w:t>counterbalance</w:t>
      </w:r>
      <w:r w:rsidRPr="23A35672">
        <w:rPr>
          <w:sz w:val="24"/>
          <w:szCs w:val="24"/>
        </w:rPr>
        <w:t xml:space="preserve"> to these threats to EU values.</w:t>
      </w:r>
      <w:r w:rsidR="00AC4F68" w:rsidRPr="23A35672">
        <w:rPr>
          <w:sz w:val="24"/>
          <w:szCs w:val="24"/>
        </w:rPr>
        <w:t xml:space="preserve"> </w:t>
      </w:r>
    </w:p>
    <w:p w14:paraId="5263CC13" w14:textId="340E4EDA" w:rsidR="0004471B" w:rsidRDefault="000923BB" w:rsidP="0004471B">
      <w:pPr>
        <w:spacing w:line="360" w:lineRule="auto"/>
        <w:rPr>
          <w:sz w:val="24"/>
          <w:szCs w:val="24"/>
        </w:rPr>
      </w:pPr>
      <w:r w:rsidRPr="335A92F5">
        <w:rPr>
          <w:sz w:val="24"/>
          <w:szCs w:val="24"/>
        </w:rPr>
        <w:t xml:space="preserve">Considering that </w:t>
      </w:r>
      <w:r w:rsidR="00FC5C61" w:rsidRPr="335A92F5">
        <w:rPr>
          <w:sz w:val="24"/>
          <w:szCs w:val="24"/>
        </w:rPr>
        <w:t>the functioning of many OPDs is relying on EU funding, in particular operating grants under the current Citizens, Equality, Rights, and Values (CERV) Programme</w:t>
      </w:r>
      <w:r w:rsidR="0004471B">
        <w:rPr>
          <w:sz w:val="24"/>
          <w:szCs w:val="24"/>
        </w:rPr>
        <w:t>.</w:t>
      </w:r>
      <w:r w:rsidR="00FC5C61" w:rsidRPr="335A92F5">
        <w:rPr>
          <w:sz w:val="24"/>
          <w:szCs w:val="24"/>
        </w:rPr>
        <w:t xml:space="preserve"> </w:t>
      </w:r>
      <w:r w:rsidR="0004471B">
        <w:rPr>
          <w:sz w:val="24"/>
          <w:szCs w:val="24"/>
        </w:rPr>
        <w:t>P</w:t>
      </w:r>
      <w:r w:rsidR="0004471B" w:rsidRPr="002209DB">
        <w:rPr>
          <w:sz w:val="24"/>
          <w:szCs w:val="24"/>
        </w:rPr>
        <w:t>redictable, multiannual operating grants enable OPDs to retain expertise, consult their members, respond to legislative developments and participate independently in policymaking and monitoring</w:t>
      </w:r>
      <w:r w:rsidR="0004471B">
        <w:rPr>
          <w:sz w:val="24"/>
          <w:szCs w:val="24"/>
        </w:rPr>
        <w:t xml:space="preserve">, </w:t>
      </w:r>
      <w:r w:rsidR="0004471B" w:rsidRPr="002209DB">
        <w:rPr>
          <w:sz w:val="24"/>
          <w:szCs w:val="24"/>
        </w:rPr>
        <w:t>functions that cannot be sustained through short-term project funding alone</w:t>
      </w:r>
      <w:r w:rsidR="0004471B">
        <w:rPr>
          <w:sz w:val="24"/>
          <w:szCs w:val="24"/>
        </w:rPr>
        <w:t>.</w:t>
      </w:r>
      <w:r w:rsidR="0004471B" w:rsidRPr="335A92F5">
        <w:rPr>
          <w:sz w:val="24"/>
          <w:szCs w:val="24"/>
        </w:rPr>
        <w:t xml:space="preserve"> </w:t>
      </w:r>
    </w:p>
    <w:p w14:paraId="03027D61" w14:textId="77777777" w:rsidR="00656BC8" w:rsidRDefault="00656BC8" w:rsidP="00B04774">
      <w:pPr>
        <w:spacing w:line="360" w:lineRule="auto"/>
        <w:rPr>
          <w:sz w:val="24"/>
          <w:szCs w:val="24"/>
        </w:rPr>
      </w:pPr>
    </w:p>
    <w:p w14:paraId="71EAB121" w14:textId="0B597C4E" w:rsidR="00B04774" w:rsidRDefault="007A4F1E" w:rsidP="00B04774">
      <w:pPr>
        <w:spacing w:line="360" w:lineRule="auto"/>
        <w:rPr>
          <w:sz w:val="24"/>
          <w:szCs w:val="24"/>
        </w:rPr>
      </w:pPr>
      <w:r>
        <w:rPr>
          <w:sz w:val="24"/>
          <w:szCs w:val="24"/>
        </w:rPr>
        <w:t xml:space="preserve">Underlining that a </w:t>
      </w:r>
      <w:r w:rsidR="00B04774" w:rsidRPr="003D321E">
        <w:rPr>
          <w:sz w:val="24"/>
          <w:szCs w:val="24"/>
        </w:rPr>
        <w:t xml:space="preserve"> 2023 </w:t>
      </w:r>
      <w:hyperlink r:id="rId11" w:tgtFrame="_blank" w:history="1">
        <w:r w:rsidR="00B04774" w:rsidRPr="003D321E">
          <w:rPr>
            <w:rStyle w:val="Hyperlink"/>
            <w:sz w:val="24"/>
            <w:szCs w:val="24"/>
          </w:rPr>
          <w:t>FRA survey</w:t>
        </w:r>
      </w:hyperlink>
      <w:r w:rsidR="00B04774">
        <w:rPr>
          <w:rStyle w:val="FootnoteReference"/>
          <w:sz w:val="24"/>
          <w:szCs w:val="24"/>
        </w:rPr>
        <w:footnoteReference w:id="1"/>
      </w:r>
      <w:r w:rsidR="00B04774" w:rsidRPr="003D321E">
        <w:rPr>
          <w:sz w:val="24"/>
          <w:szCs w:val="24"/>
        </w:rPr>
        <w:t> found that 75.4% of civil society organisations working on fundamental rights and democracy fear that funding cuts threaten their very existence.</w:t>
      </w:r>
    </w:p>
    <w:p w14:paraId="3999964E" w14:textId="222857D9" w:rsidR="009E0623" w:rsidRDefault="00A57F0F" w:rsidP="003D5120">
      <w:pPr>
        <w:spacing w:line="360" w:lineRule="auto"/>
        <w:rPr>
          <w:sz w:val="24"/>
          <w:szCs w:val="24"/>
        </w:rPr>
      </w:pPr>
      <w:r>
        <w:rPr>
          <w:sz w:val="24"/>
          <w:szCs w:val="24"/>
        </w:rPr>
        <w:t>Noting</w:t>
      </w:r>
      <w:r w:rsidR="0062097D" w:rsidRPr="00904ADB">
        <w:rPr>
          <w:sz w:val="24"/>
          <w:szCs w:val="24"/>
        </w:rPr>
        <w:t xml:space="preserve"> that </w:t>
      </w:r>
      <w:r w:rsidR="00FC5C61">
        <w:rPr>
          <w:sz w:val="24"/>
          <w:szCs w:val="24"/>
        </w:rPr>
        <w:t>within the proposed EU budget 2028-2034, the CERV Programme will become part of the new AgoraEU Regulation as a strand known as CERV+</w:t>
      </w:r>
      <w:r w:rsidR="009E0623">
        <w:rPr>
          <w:sz w:val="24"/>
          <w:szCs w:val="24"/>
        </w:rPr>
        <w:t xml:space="preserve"> but that operating grants were explicitly retained in the proposal</w:t>
      </w:r>
      <w:r w:rsidR="00DC3405">
        <w:rPr>
          <w:sz w:val="24"/>
          <w:szCs w:val="24"/>
        </w:rPr>
        <w:t>, and r</w:t>
      </w:r>
      <w:r w:rsidR="009E0623" w:rsidRPr="335A92F5">
        <w:rPr>
          <w:sz w:val="24"/>
          <w:szCs w:val="24"/>
        </w:rPr>
        <w:t xml:space="preserve">ecalling that the European Commission proposal for the AgoraEU Regulation contained a budget of EUR </w:t>
      </w:r>
      <w:r w:rsidR="005A0581" w:rsidRPr="335A92F5">
        <w:rPr>
          <w:sz w:val="24"/>
          <w:szCs w:val="24"/>
        </w:rPr>
        <w:t>8.58</w:t>
      </w:r>
      <w:r w:rsidR="009E0623" w:rsidRPr="335A92F5">
        <w:rPr>
          <w:sz w:val="24"/>
          <w:szCs w:val="24"/>
        </w:rPr>
        <w:t xml:space="preserve"> billion</w:t>
      </w:r>
      <w:r w:rsidR="00B63CB1">
        <w:rPr>
          <w:rStyle w:val="FootnoteReference"/>
          <w:sz w:val="24"/>
          <w:szCs w:val="24"/>
        </w:rPr>
        <w:footnoteReference w:id="2"/>
      </w:r>
      <w:r w:rsidR="00D1239A">
        <w:rPr>
          <w:sz w:val="24"/>
          <w:szCs w:val="24"/>
        </w:rPr>
        <w:t xml:space="preserve">, </w:t>
      </w:r>
      <w:r w:rsidR="00D1239A" w:rsidRPr="006736C2">
        <w:rPr>
          <w:sz w:val="24"/>
          <w:szCs w:val="24"/>
        </w:rPr>
        <w:t xml:space="preserve">which </w:t>
      </w:r>
      <w:r w:rsidR="006736C2">
        <w:rPr>
          <w:sz w:val="24"/>
          <w:szCs w:val="24"/>
        </w:rPr>
        <w:t xml:space="preserve">was welcomed by </w:t>
      </w:r>
      <w:r w:rsidR="0080796B">
        <w:rPr>
          <w:sz w:val="24"/>
          <w:szCs w:val="24"/>
        </w:rPr>
        <w:t>Civil Society Organisations.</w:t>
      </w:r>
    </w:p>
    <w:p w14:paraId="5427FBBC" w14:textId="6844B4AE" w:rsidR="00C25350" w:rsidRDefault="002209DB" w:rsidP="003D5120">
      <w:pPr>
        <w:spacing w:line="360" w:lineRule="auto"/>
        <w:rPr>
          <w:sz w:val="24"/>
          <w:szCs w:val="24"/>
        </w:rPr>
      </w:pPr>
      <w:r>
        <w:rPr>
          <w:sz w:val="24"/>
          <w:szCs w:val="24"/>
        </w:rPr>
        <w:t>Noting with</w:t>
      </w:r>
      <w:r w:rsidRPr="002209DB">
        <w:rPr>
          <w:sz w:val="24"/>
          <w:szCs w:val="24"/>
        </w:rPr>
        <w:t xml:space="preserve"> deep concern the proposed 30% reduction in the AgoraEU budget in the Irish Presidency’s negotiating proposal</w:t>
      </w:r>
      <w:r w:rsidR="002128BD">
        <w:rPr>
          <w:rStyle w:val="FootnoteReference"/>
          <w:sz w:val="24"/>
          <w:szCs w:val="24"/>
        </w:rPr>
        <w:footnoteReference w:id="3"/>
      </w:r>
      <w:r w:rsidRPr="002209DB">
        <w:rPr>
          <w:sz w:val="24"/>
          <w:szCs w:val="24"/>
        </w:rPr>
        <w:t xml:space="preserve">, </w:t>
      </w:r>
      <w:r w:rsidR="00A60667">
        <w:rPr>
          <w:sz w:val="24"/>
          <w:szCs w:val="24"/>
        </w:rPr>
        <w:t xml:space="preserve">which would represent </w:t>
      </w:r>
      <w:r w:rsidR="005A0581" w:rsidRPr="335A92F5">
        <w:rPr>
          <w:sz w:val="24"/>
          <w:szCs w:val="24"/>
        </w:rPr>
        <w:t xml:space="preserve">a </w:t>
      </w:r>
      <w:r w:rsidR="005F5F9D">
        <w:rPr>
          <w:sz w:val="24"/>
          <w:szCs w:val="24"/>
        </w:rPr>
        <w:t xml:space="preserve">severe </w:t>
      </w:r>
      <w:r w:rsidR="005A0581" w:rsidRPr="335A92F5">
        <w:rPr>
          <w:sz w:val="24"/>
          <w:szCs w:val="24"/>
        </w:rPr>
        <w:t>cut to funding of civil society, including OPDs wh</w:t>
      </w:r>
      <w:r>
        <w:rPr>
          <w:sz w:val="24"/>
          <w:szCs w:val="24"/>
        </w:rPr>
        <w:t>ich</w:t>
      </w:r>
      <w:r w:rsidR="005A0581" w:rsidRPr="335A92F5">
        <w:rPr>
          <w:sz w:val="24"/>
          <w:szCs w:val="24"/>
        </w:rPr>
        <w:t xml:space="preserve"> currently benefit from EU operating grants.</w:t>
      </w:r>
    </w:p>
    <w:p w14:paraId="524AB03A" w14:textId="557BCE3A" w:rsidR="00E07EAE" w:rsidRPr="00F83AC7" w:rsidRDefault="005A0581" w:rsidP="003D5120">
      <w:pPr>
        <w:spacing w:line="360" w:lineRule="auto"/>
        <w:rPr>
          <w:sz w:val="24"/>
          <w:szCs w:val="24"/>
        </w:rPr>
      </w:pPr>
      <w:r w:rsidRPr="1EC138B8">
        <w:rPr>
          <w:sz w:val="24"/>
          <w:szCs w:val="24"/>
        </w:rPr>
        <w:t>Stressing that the damage to civil society and therefore Europe’s resilience would be</w:t>
      </w:r>
      <w:r w:rsidR="00C8478C">
        <w:rPr>
          <w:sz w:val="24"/>
          <w:szCs w:val="24"/>
        </w:rPr>
        <w:t xml:space="preserve"> </w:t>
      </w:r>
      <w:r w:rsidR="00C8478C" w:rsidRPr="00C8478C">
        <w:rPr>
          <w:sz w:val="24"/>
          <w:szCs w:val="24"/>
        </w:rPr>
        <w:t xml:space="preserve">lasting and potentially irreversible, at a time when equality policies and civic space are under </w:t>
      </w:r>
      <w:r w:rsidR="005F5F9D">
        <w:rPr>
          <w:sz w:val="24"/>
          <w:szCs w:val="24"/>
        </w:rPr>
        <w:t>acute</w:t>
      </w:r>
      <w:r w:rsidR="00C8478C" w:rsidRPr="00C8478C">
        <w:rPr>
          <w:sz w:val="24"/>
          <w:szCs w:val="24"/>
        </w:rPr>
        <w:t xml:space="preserve"> pressure</w:t>
      </w:r>
      <w:r w:rsidRPr="1EC138B8">
        <w:rPr>
          <w:sz w:val="24"/>
          <w:szCs w:val="24"/>
        </w:rPr>
        <w:t>.</w:t>
      </w:r>
    </w:p>
    <w:p w14:paraId="76F38AD1" w14:textId="30EABA78" w:rsidR="000923BB" w:rsidRPr="003D5120" w:rsidRDefault="00A60667" w:rsidP="003D5120">
      <w:pPr>
        <w:spacing w:line="360" w:lineRule="auto"/>
        <w:rPr>
          <w:b/>
          <w:bCs/>
          <w:sz w:val="24"/>
          <w:szCs w:val="24"/>
        </w:rPr>
      </w:pPr>
      <w:r w:rsidRPr="00A60667">
        <w:rPr>
          <w:b/>
          <w:bCs/>
          <w:sz w:val="24"/>
          <w:szCs w:val="24"/>
        </w:rPr>
        <w:t>Therefore, the European Disability Forum calls on the European Commission, the European Parliament, the Council and all EU Member States, within their respective responsibilities, to:</w:t>
      </w:r>
    </w:p>
    <w:p w14:paraId="78216F54" w14:textId="6F5048B9" w:rsidR="000060AB" w:rsidRDefault="000060AB" w:rsidP="000060AB">
      <w:pPr>
        <w:numPr>
          <w:ilvl w:val="0"/>
          <w:numId w:val="3"/>
        </w:numPr>
        <w:spacing w:line="360" w:lineRule="auto"/>
        <w:rPr>
          <w:sz w:val="24"/>
          <w:szCs w:val="24"/>
          <w:lang w:val="en-US"/>
        </w:rPr>
      </w:pPr>
      <w:r w:rsidRPr="1EC138B8">
        <w:rPr>
          <w:sz w:val="24"/>
          <w:szCs w:val="24"/>
        </w:rPr>
        <w:t>P</w:t>
      </w:r>
      <w:r w:rsidRPr="1EC138B8">
        <w:rPr>
          <w:sz w:val="24"/>
          <w:szCs w:val="24"/>
          <w:lang w:val="en-US"/>
        </w:rPr>
        <w:t>reserve and defend a robust AgoraEU budget,</w:t>
      </w:r>
      <w:r w:rsidR="00132EB5" w:rsidRPr="1EC138B8">
        <w:rPr>
          <w:sz w:val="24"/>
          <w:szCs w:val="24"/>
          <w:lang w:val="en-US"/>
        </w:rPr>
        <w:t xml:space="preserve"> with funding</w:t>
      </w:r>
      <w:r w:rsidRPr="1EC138B8">
        <w:rPr>
          <w:sz w:val="24"/>
          <w:szCs w:val="24"/>
          <w:lang w:val="en-US"/>
        </w:rPr>
        <w:t xml:space="preserve"> at least</w:t>
      </w:r>
      <w:r w:rsidR="00132EB5" w:rsidRPr="1EC138B8">
        <w:rPr>
          <w:sz w:val="24"/>
          <w:szCs w:val="24"/>
          <w:lang w:val="en-US"/>
        </w:rPr>
        <w:t xml:space="preserve"> equivalent</w:t>
      </w:r>
      <w:r w:rsidRPr="1EC138B8">
        <w:rPr>
          <w:sz w:val="24"/>
          <w:szCs w:val="24"/>
          <w:lang w:val="en-US"/>
        </w:rPr>
        <w:t xml:space="preserve"> to the European Commission proposal</w:t>
      </w:r>
      <w:r w:rsidR="3493EAB1" w:rsidRPr="1EC138B8">
        <w:rPr>
          <w:sz w:val="24"/>
          <w:szCs w:val="24"/>
          <w:lang w:val="en-US"/>
        </w:rPr>
        <w:t xml:space="preserve"> and protecting the proportion of this funding foreseen for CERV+ in the Commission’s proposal</w:t>
      </w:r>
      <w:r w:rsidRPr="1EC138B8">
        <w:rPr>
          <w:sz w:val="24"/>
          <w:szCs w:val="24"/>
          <w:lang w:val="en-US"/>
        </w:rPr>
        <w:t xml:space="preserve">. </w:t>
      </w:r>
    </w:p>
    <w:p w14:paraId="35B8F003" w14:textId="77777777" w:rsidR="000060AB" w:rsidRPr="000060AB" w:rsidRDefault="000060AB" w:rsidP="000060AB">
      <w:pPr>
        <w:numPr>
          <w:ilvl w:val="0"/>
          <w:numId w:val="3"/>
        </w:numPr>
        <w:spacing w:line="360" w:lineRule="auto"/>
        <w:rPr>
          <w:sz w:val="24"/>
          <w:szCs w:val="24"/>
          <w:lang w:val="en-US"/>
        </w:rPr>
      </w:pPr>
      <w:r w:rsidRPr="335A92F5">
        <w:rPr>
          <w:sz w:val="24"/>
          <w:szCs w:val="24"/>
          <w:lang w:val="en-US"/>
        </w:rPr>
        <w:t>Recognise AgoraEU and its budget as critical infrastructure for Europe’s collective future.</w:t>
      </w:r>
    </w:p>
    <w:p w14:paraId="12DC7EBB" w14:textId="77777777" w:rsidR="00FC5C61" w:rsidRDefault="00FC5C61" w:rsidP="003D5120">
      <w:pPr>
        <w:numPr>
          <w:ilvl w:val="0"/>
          <w:numId w:val="3"/>
        </w:numPr>
        <w:spacing w:line="360" w:lineRule="auto"/>
        <w:rPr>
          <w:sz w:val="24"/>
          <w:szCs w:val="24"/>
          <w:lang w:val="en-US"/>
        </w:rPr>
      </w:pPr>
      <w:r>
        <w:rPr>
          <w:sz w:val="24"/>
          <w:szCs w:val="24"/>
          <w:lang w:val="en-US"/>
        </w:rPr>
        <w:t>Make sure that</w:t>
      </w:r>
      <w:r w:rsidR="000060AB">
        <w:rPr>
          <w:sz w:val="24"/>
          <w:szCs w:val="24"/>
          <w:lang w:val="en-US"/>
        </w:rPr>
        <w:t xml:space="preserve"> Organisations of Persons with Disabilities will still be able to benefit from EU operating grants under the CERV+ of AgoraEU to ensure real participation of persons with disabilities in EU decision-making. </w:t>
      </w:r>
    </w:p>
    <w:sectPr w:rsidR="00FC5C61" w:rsidSect="00656BC8">
      <w:headerReference w:type="default" r:id="rId12"/>
      <w:footerReference w:type="default" r:id="rId13"/>
      <w:pgSz w:w="11906" w:h="16838"/>
      <w:pgMar w:top="2127" w:right="836" w:bottom="709" w:left="851" w:header="426" w:footer="1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AE80F" w14:textId="77777777" w:rsidR="00C159C7" w:rsidRDefault="00C159C7" w:rsidP="00F86167">
      <w:pPr>
        <w:spacing w:after="0" w:line="240" w:lineRule="auto"/>
      </w:pPr>
      <w:r>
        <w:separator/>
      </w:r>
    </w:p>
  </w:endnote>
  <w:endnote w:type="continuationSeparator" w:id="0">
    <w:p w14:paraId="2612619F" w14:textId="77777777" w:rsidR="00C159C7" w:rsidRDefault="00C159C7" w:rsidP="00F86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2090" w14:textId="77777777" w:rsidR="007D4987" w:rsidRDefault="00C159C7" w:rsidP="00CD5671">
    <w:pPr>
      <w:pStyle w:val="Footer"/>
      <w:jc w:val="center"/>
      <w:rPr>
        <w:noProof/>
      </w:rPr>
    </w:pPr>
    <w:r>
      <w:rPr>
        <w:noProof/>
      </w:rPr>
      <w:pict w14:anchorId="2DDC0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41" type="#_x0000_t75" style="position:absolute;left:0;text-align:left;margin-left:75.8pt;margin-top:19.25pt;width:347pt;height:37.5pt;z-index:-251657728;visibility:visible" wrapcoords="-47 0 -47 21168 21600 21168 21600 0 -47 0">
          <v:imagedata r:id="rId1" o:title=""/>
          <w10:wrap type="square"/>
        </v:shape>
      </w:pict>
    </w:r>
    <w:r w:rsidR="007D4987">
      <w:fldChar w:fldCharType="begin"/>
    </w:r>
    <w:r w:rsidR="007D4987">
      <w:instrText xml:space="preserve"> PAGE   \* MERGEFORMAT </w:instrText>
    </w:r>
    <w:r w:rsidR="007D4987">
      <w:fldChar w:fldCharType="separate"/>
    </w:r>
    <w:r w:rsidR="00913671">
      <w:rPr>
        <w:noProof/>
      </w:rPr>
      <w:t>1</w:t>
    </w:r>
    <w:r w:rsidR="007D498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35099" w14:textId="77777777" w:rsidR="00C159C7" w:rsidRDefault="00C159C7" w:rsidP="00F86167">
      <w:pPr>
        <w:spacing w:after="0" w:line="240" w:lineRule="auto"/>
      </w:pPr>
      <w:r>
        <w:separator/>
      </w:r>
    </w:p>
  </w:footnote>
  <w:footnote w:type="continuationSeparator" w:id="0">
    <w:p w14:paraId="22CA2A95" w14:textId="77777777" w:rsidR="00C159C7" w:rsidRDefault="00C159C7" w:rsidP="00F86167">
      <w:pPr>
        <w:spacing w:after="0" w:line="240" w:lineRule="auto"/>
      </w:pPr>
      <w:r>
        <w:continuationSeparator/>
      </w:r>
    </w:p>
  </w:footnote>
  <w:footnote w:id="1">
    <w:p w14:paraId="5E9116E4" w14:textId="77777777" w:rsidR="00B04774" w:rsidRPr="0037188E" w:rsidRDefault="00B04774" w:rsidP="00B04774">
      <w:pPr>
        <w:pStyle w:val="FootnoteText"/>
        <w:rPr>
          <w:lang w:val="en-GB"/>
        </w:rPr>
      </w:pPr>
      <w:r>
        <w:rPr>
          <w:rStyle w:val="FootnoteReference"/>
        </w:rPr>
        <w:footnoteRef/>
      </w:r>
      <w:r w:rsidRPr="0037188E">
        <w:rPr>
          <w:lang w:val="en-GB"/>
        </w:rPr>
        <w:t xml:space="preserve"> </w:t>
      </w:r>
      <w:hyperlink r:id="rId1" w:history="1">
        <w:r w:rsidRPr="00A648F4">
          <w:rPr>
            <w:rStyle w:val="Hyperlink"/>
            <w:lang w:val="en-GB"/>
          </w:rPr>
          <w:t>report-key-findings-fra-civic-space-consultation-covering-2023.pdf</w:t>
        </w:r>
      </w:hyperlink>
    </w:p>
  </w:footnote>
  <w:footnote w:id="2">
    <w:p w14:paraId="6C69E4D9" w14:textId="525A389B" w:rsidR="00B63CB1" w:rsidRPr="00B63CB1" w:rsidRDefault="00B63CB1">
      <w:pPr>
        <w:pStyle w:val="FootnoteText"/>
        <w:rPr>
          <w:lang w:val="en-GB"/>
        </w:rPr>
      </w:pPr>
      <w:r>
        <w:rPr>
          <w:rStyle w:val="FootnoteReference"/>
        </w:rPr>
        <w:footnoteRef/>
      </w:r>
      <w:r w:rsidRPr="00B63CB1">
        <w:rPr>
          <w:lang w:val="en-GB"/>
        </w:rPr>
        <w:t xml:space="preserve"> </w:t>
      </w:r>
      <w:hyperlink r:id="rId2" w:history="1">
        <w:r w:rsidRPr="00D83448">
          <w:rPr>
            <w:rStyle w:val="Hyperlink"/>
            <w:lang w:val="en-GB"/>
          </w:rPr>
          <w:t>https://eur-lex.europa.eu/legal-content/EN/TXT/?uri=celex:52025PC0550</w:t>
        </w:r>
      </w:hyperlink>
      <w:r>
        <w:rPr>
          <w:lang w:val="en-GB"/>
        </w:rPr>
        <w:t xml:space="preserve"> </w:t>
      </w:r>
    </w:p>
  </w:footnote>
  <w:footnote w:id="3">
    <w:p w14:paraId="0DC95A48" w14:textId="3760B703" w:rsidR="002128BD" w:rsidRPr="001E6F7A" w:rsidRDefault="002128BD">
      <w:pPr>
        <w:pStyle w:val="FootnoteText"/>
        <w:rPr>
          <w:lang w:val="en-GB"/>
        </w:rPr>
      </w:pPr>
      <w:r>
        <w:rPr>
          <w:rStyle w:val="FootnoteReference"/>
        </w:rPr>
        <w:footnoteRef/>
      </w:r>
      <w:r w:rsidRPr="001E6F7A">
        <w:rPr>
          <w:lang w:val="en-GB"/>
        </w:rPr>
        <w:t xml:space="preserve"> </w:t>
      </w:r>
      <w:hyperlink r:id="rId3" w:history="1">
        <w:r w:rsidR="001E6F7A" w:rsidRPr="00D83448">
          <w:rPr>
            <w:rStyle w:val="Hyperlink"/>
            <w:lang w:val="en-GB"/>
          </w:rPr>
          <w:t>https://data.consilium.europa.eu/doc/document/ST-13922-2026-INIT/en/pdf</w:t>
        </w:r>
      </w:hyperlink>
      <w:r w:rsidR="001E6F7A">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A1C1" w14:textId="77777777" w:rsidR="007D4987" w:rsidRPr="00B10A93" w:rsidRDefault="00C159C7" w:rsidP="00702749">
    <w:pPr>
      <w:tabs>
        <w:tab w:val="center" w:pos="4320"/>
        <w:tab w:val="right" w:pos="8640"/>
      </w:tabs>
      <w:spacing w:after="0" w:line="240" w:lineRule="auto"/>
      <w:ind w:right="902"/>
      <w:rPr>
        <w:rFonts w:ascii="Open Sans" w:hAnsi="Open Sans"/>
        <w:b/>
        <w:bCs/>
        <w:color w:val="003480"/>
        <w:sz w:val="12"/>
        <w:szCs w:val="12"/>
        <w:lang w:val="en"/>
      </w:rPr>
    </w:pPr>
    <w:r>
      <w:rPr>
        <w:noProof/>
      </w:rPr>
      <w:pict w14:anchorId="748E9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5" type="#_x0000_t75" alt="logo edf" style="position:absolute;margin-left:0;margin-top:4.9pt;width:68.15pt;height:75.55pt;z-index:251656704;visibility:visible">
          <v:imagedata r:id="rId1" o:title="logo edf"/>
        </v:shape>
      </w:pict>
    </w:r>
    <w:r>
      <w:rPr>
        <w:noProof/>
      </w:rPr>
      <w:pict w14:anchorId="1DB1176A">
        <v:shape id="Picture 2" o:spid="_x0000_s1044" type="#_x0000_t75" alt="logo funded by the european union" style="position:absolute;margin-left:425.85pt;margin-top:2.8pt;width:85.7pt;height:75.5pt;z-index:251657728;visibility:visible">
          <v:imagedata r:id="rId2" o:title="logo funded by the european union"/>
        </v:shape>
      </w:pict>
    </w:r>
  </w:p>
  <w:p w14:paraId="24EC27AE" w14:textId="77777777" w:rsidR="007D4987" w:rsidRDefault="007D4987" w:rsidP="00702749">
    <w:pPr>
      <w:pStyle w:val="Header"/>
    </w:pPr>
  </w:p>
  <w:p w14:paraId="12BB0B64" w14:textId="77777777" w:rsidR="007D4987" w:rsidRDefault="007D49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DD24C6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7D33F36"/>
    <w:multiLevelType w:val="hybridMultilevel"/>
    <w:tmpl w:val="FDC4D764"/>
    <w:lvl w:ilvl="0" w:tplc="64A6A160">
      <w:start w:val="10"/>
      <w:numFmt w:val="bullet"/>
      <w:lvlText w:val=""/>
      <w:lvlJc w:val="left"/>
      <w:pPr>
        <w:ind w:left="720" w:hanging="360"/>
      </w:pPr>
      <w:rPr>
        <w:rFonts w:ascii="Symbol" w:hAnsi="Symbol"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B2541"/>
    <w:multiLevelType w:val="hybridMultilevel"/>
    <w:tmpl w:val="AFE0AF7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479438A0"/>
    <w:multiLevelType w:val="hybridMultilevel"/>
    <w:tmpl w:val="2918E6A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9197B17"/>
    <w:multiLevelType w:val="hybridMultilevel"/>
    <w:tmpl w:val="69A2E27C"/>
    <w:lvl w:ilvl="0" w:tplc="64A6A160">
      <w:start w:val="10"/>
      <w:numFmt w:val="bullet"/>
      <w:lvlText w:val=""/>
      <w:lvlJc w:val="left"/>
      <w:pPr>
        <w:ind w:left="720" w:hanging="360"/>
      </w:pPr>
      <w:rPr>
        <w:rFonts w:ascii="Symbol" w:hAnsi="Symbol" w:cs="Times New Roman"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7D80433"/>
    <w:multiLevelType w:val="hybridMultilevel"/>
    <w:tmpl w:val="7B281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24335490">
    <w:abstractNumId w:val="3"/>
  </w:num>
  <w:num w:numId="2" w16cid:durableId="627467159">
    <w:abstractNumId w:val="2"/>
  </w:num>
  <w:num w:numId="3" w16cid:durableId="1528906955">
    <w:abstractNumId w:val="1"/>
  </w:num>
  <w:num w:numId="4" w16cid:durableId="1681738346">
    <w:abstractNumId w:val="0"/>
  </w:num>
  <w:num w:numId="5" w16cid:durableId="2034261651">
    <w:abstractNumId w:val="4"/>
  </w:num>
  <w:num w:numId="6" w16cid:durableId="11691751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40538358-042C-4801-8963-03FB25F1322D}"/>
    <w:docVar w:name="dgnword-eventsink" w:val="2359121012592"/>
  </w:docVars>
  <w:rsids>
    <w:rsidRoot w:val="00782102"/>
    <w:rsid w:val="000023E1"/>
    <w:rsid w:val="000060AB"/>
    <w:rsid w:val="000116EB"/>
    <w:rsid w:val="0001234B"/>
    <w:rsid w:val="00021160"/>
    <w:rsid w:val="00023AC7"/>
    <w:rsid w:val="0002460E"/>
    <w:rsid w:val="00024E6B"/>
    <w:rsid w:val="00032413"/>
    <w:rsid w:val="0003273D"/>
    <w:rsid w:val="0003516B"/>
    <w:rsid w:val="0003787F"/>
    <w:rsid w:val="000410DE"/>
    <w:rsid w:val="0004471B"/>
    <w:rsid w:val="00051455"/>
    <w:rsid w:val="0005304E"/>
    <w:rsid w:val="00053301"/>
    <w:rsid w:val="0005666C"/>
    <w:rsid w:val="00063645"/>
    <w:rsid w:val="0006786B"/>
    <w:rsid w:val="00070B9F"/>
    <w:rsid w:val="000722BC"/>
    <w:rsid w:val="0007636E"/>
    <w:rsid w:val="000831B3"/>
    <w:rsid w:val="00084D61"/>
    <w:rsid w:val="000923BB"/>
    <w:rsid w:val="00094B7E"/>
    <w:rsid w:val="0009729F"/>
    <w:rsid w:val="000A0C1B"/>
    <w:rsid w:val="000A4D76"/>
    <w:rsid w:val="000B15EF"/>
    <w:rsid w:val="000B6839"/>
    <w:rsid w:val="000B7DBE"/>
    <w:rsid w:val="000D1EFA"/>
    <w:rsid w:val="000D2A6E"/>
    <w:rsid w:val="000D5B4F"/>
    <w:rsid w:val="000D6748"/>
    <w:rsid w:val="000D77E3"/>
    <w:rsid w:val="000E2C61"/>
    <w:rsid w:val="000E3CB7"/>
    <w:rsid w:val="000E6EAF"/>
    <w:rsid w:val="000F195C"/>
    <w:rsid w:val="000F281C"/>
    <w:rsid w:val="000F4513"/>
    <w:rsid w:val="000F615C"/>
    <w:rsid w:val="00102288"/>
    <w:rsid w:val="001051D6"/>
    <w:rsid w:val="0010667D"/>
    <w:rsid w:val="001102D0"/>
    <w:rsid w:val="001132B5"/>
    <w:rsid w:val="00113802"/>
    <w:rsid w:val="00125A6D"/>
    <w:rsid w:val="001322F0"/>
    <w:rsid w:val="001325FD"/>
    <w:rsid w:val="00132EB5"/>
    <w:rsid w:val="00146C15"/>
    <w:rsid w:val="001542F2"/>
    <w:rsid w:val="00162F7C"/>
    <w:rsid w:val="00176343"/>
    <w:rsid w:val="0018530D"/>
    <w:rsid w:val="0018534F"/>
    <w:rsid w:val="001A0CDD"/>
    <w:rsid w:val="001A7905"/>
    <w:rsid w:val="001B25D2"/>
    <w:rsid w:val="001C21A5"/>
    <w:rsid w:val="001E2101"/>
    <w:rsid w:val="001E6F7A"/>
    <w:rsid w:val="001F4970"/>
    <w:rsid w:val="002037B4"/>
    <w:rsid w:val="00211C0D"/>
    <w:rsid w:val="002128BD"/>
    <w:rsid w:val="00217BE2"/>
    <w:rsid w:val="002209DB"/>
    <w:rsid w:val="00226524"/>
    <w:rsid w:val="002266B1"/>
    <w:rsid w:val="00231000"/>
    <w:rsid w:val="002340A9"/>
    <w:rsid w:val="00236E18"/>
    <w:rsid w:val="002404DC"/>
    <w:rsid w:val="002407E8"/>
    <w:rsid w:val="00245A9B"/>
    <w:rsid w:val="002563BF"/>
    <w:rsid w:val="00257194"/>
    <w:rsid w:val="00263999"/>
    <w:rsid w:val="00270413"/>
    <w:rsid w:val="00270533"/>
    <w:rsid w:val="00270809"/>
    <w:rsid w:val="0027112F"/>
    <w:rsid w:val="002876EB"/>
    <w:rsid w:val="00292B80"/>
    <w:rsid w:val="0029348C"/>
    <w:rsid w:val="002958F2"/>
    <w:rsid w:val="002A00D3"/>
    <w:rsid w:val="002A239A"/>
    <w:rsid w:val="002A2A9A"/>
    <w:rsid w:val="002A342E"/>
    <w:rsid w:val="002B0F32"/>
    <w:rsid w:val="002B6372"/>
    <w:rsid w:val="002B6845"/>
    <w:rsid w:val="002C169D"/>
    <w:rsid w:val="002C2530"/>
    <w:rsid w:val="002C3CC4"/>
    <w:rsid w:val="002C7D2D"/>
    <w:rsid w:val="002D554E"/>
    <w:rsid w:val="002E2CCB"/>
    <w:rsid w:val="002E4D06"/>
    <w:rsid w:val="00300EA3"/>
    <w:rsid w:val="00303D90"/>
    <w:rsid w:val="00304503"/>
    <w:rsid w:val="00305B81"/>
    <w:rsid w:val="0030775B"/>
    <w:rsid w:val="003236EF"/>
    <w:rsid w:val="00332369"/>
    <w:rsid w:val="00333531"/>
    <w:rsid w:val="00336DDD"/>
    <w:rsid w:val="00337D49"/>
    <w:rsid w:val="00343764"/>
    <w:rsid w:val="003459EA"/>
    <w:rsid w:val="00356623"/>
    <w:rsid w:val="003620C9"/>
    <w:rsid w:val="00363B2C"/>
    <w:rsid w:val="0036742E"/>
    <w:rsid w:val="00370623"/>
    <w:rsid w:val="00370645"/>
    <w:rsid w:val="0037188E"/>
    <w:rsid w:val="00373447"/>
    <w:rsid w:val="0037765C"/>
    <w:rsid w:val="003859DC"/>
    <w:rsid w:val="00394E4C"/>
    <w:rsid w:val="0039707E"/>
    <w:rsid w:val="003A532D"/>
    <w:rsid w:val="003B63DF"/>
    <w:rsid w:val="003C3ACE"/>
    <w:rsid w:val="003C40FF"/>
    <w:rsid w:val="003C4F36"/>
    <w:rsid w:val="003D2A2D"/>
    <w:rsid w:val="003D2CFB"/>
    <w:rsid w:val="003D321E"/>
    <w:rsid w:val="003D5120"/>
    <w:rsid w:val="003E00A4"/>
    <w:rsid w:val="003E10BC"/>
    <w:rsid w:val="003E377A"/>
    <w:rsid w:val="003E5013"/>
    <w:rsid w:val="003E5784"/>
    <w:rsid w:val="003E5961"/>
    <w:rsid w:val="003E6B7F"/>
    <w:rsid w:val="003F0045"/>
    <w:rsid w:val="004075AB"/>
    <w:rsid w:val="00407C35"/>
    <w:rsid w:val="004103E5"/>
    <w:rsid w:val="00415381"/>
    <w:rsid w:val="004346B4"/>
    <w:rsid w:val="00444755"/>
    <w:rsid w:val="004602B7"/>
    <w:rsid w:val="00463858"/>
    <w:rsid w:val="00465CFD"/>
    <w:rsid w:val="00476616"/>
    <w:rsid w:val="004829DB"/>
    <w:rsid w:val="00484ED0"/>
    <w:rsid w:val="00490168"/>
    <w:rsid w:val="00491BA8"/>
    <w:rsid w:val="0049755B"/>
    <w:rsid w:val="00497901"/>
    <w:rsid w:val="004A0842"/>
    <w:rsid w:val="004A15D9"/>
    <w:rsid w:val="004A39E7"/>
    <w:rsid w:val="004B0B31"/>
    <w:rsid w:val="004B18D2"/>
    <w:rsid w:val="004C0803"/>
    <w:rsid w:val="004C17E0"/>
    <w:rsid w:val="004C7574"/>
    <w:rsid w:val="004D3877"/>
    <w:rsid w:val="004E0157"/>
    <w:rsid w:val="004E3887"/>
    <w:rsid w:val="004E517D"/>
    <w:rsid w:val="004E518A"/>
    <w:rsid w:val="004F642D"/>
    <w:rsid w:val="0050545C"/>
    <w:rsid w:val="0051160D"/>
    <w:rsid w:val="00513137"/>
    <w:rsid w:val="00513A6C"/>
    <w:rsid w:val="00514F5E"/>
    <w:rsid w:val="00515EE3"/>
    <w:rsid w:val="005222BC"/>
    <w:rsid w:val="0052395E"/>
    <w:rsid w:val="00526117"/>
    <w:rsid w:val="005272DD"/>
    <w:rsid w:val="00545853"/>
    <w:rsid w:val="00545FF2"/>
    <w:rsid w:val="00550FC8"/>
    <w:rsid w:val="00555438"/>
    <w:rsid w:val="00565B87"/>
    <w:rsid w:val="00570620"/>
    <w:rsid w:val="00572BF2"/>
    <w:rsid w:val="00580BDE"/>
    <w:rsid w:val="00582AC5"/>
    <w:rsid w:val="00584A92"/>
    <w:rsid w:val="005850CA"/>
    <w:rsid w:val="00590546"/>
    <w:rsid w:val="00593A76"/>
    <w:rsid w:val="00593E78"/>
    <w:rsid w:val="00594E33"/>
    <w:rsid w:val="005A0581"/>
    <w:rsid w:val="005A1124"/>
    <w:rsid w:val="005B1FBC"/>
    <w:rsid w:val="005C0899"/>
    <w:rsid w:val="005E11D8"/>
    <w:rsid w:val="005E1BFB"/>
    <w:rsid w:val="005E48B5"/>
    <w:rsid w:val="005F1CB3"/>
    <w:rsid w:val="005F3F25"/>
    <w:rsid w:val="005F4DEE"/>
    <w:rsid w:val="005F5F9D"/>
    <w:rsid w:val="005F6967"/>
    <w:rsid w:val="005F6D5E"/>
    <w:rsid w:val="005F736E"/>
    <w:rsid w:val="006044EB"/>
    <w:rsid w:val="00612084"/>
    <w:rsid w:val="006151C7"/>
    <w:rsid w:val="00617C22"/>
    <w:rsid w:val="0062097D"/>
    <w:rsid w:val="00621F9E"/>
    <w:rsid w:val="00622826"/>
    <w:rsid w:val="006251BF"/>
    <w:rsid w:val="00627D4D"/>
    <w:rsid w:val="00632F7D"/>
    <w:rsid w:val="00634347"/>
    <w:rsid w:val="00641766"/>
    <w:rsid w:val="00646AC2"/>
    <w:rsid w:val="006504AD"/>
    <w:rsid w:val="0065386E"/>
    <w:rsid w:val="0065517C"/>
    <w:rsid w:val="0065600C"/>
    <w:rsid w:val="006569F1"/>
    <w:rsid w:val="00656BC8"/>
    <w:rsid w:val="006622E5"/>
    <w:rsid w:val="006636F6"/>
    <w:rsid w:val="006736C2"/>
    <w:rsid w:val="006737D5"/>
    <w:rsid w:val="006743C9"/>
    <w:rsid w:val="00676825"/>
    <w:rsid w:val="006830B6"/>
    <w:rsid w:val="006A2871"/>
    <w:rsid w:val="006A6684"/>
    <w:rsid w:val="006B1BB7"/>
    <w:rsid w:val="006D22FD"/>
    <w:rsid w:val="006D4C54"/>
    <w:rsid w:val="006D6A16"/>
    <w:rsid w:val="006E027F"/>
    <w:rsid w:val="006E5308"/>
    <w:rsid w:val="006F50DC"/>
    <w:rsid w:val="006F6D94"/>
    <w:rsid w:val="006F7E6C"/>
    <w:rsid w:val="007018A3"/>
    <w:rsid w:val="00702749"/>
    <w:rsid w:val="00710F03"/>
    <w:rsid w:val="00711202"/>
    <w:rsid w:val="007279C2"/>
    <w:rsid w:val="007325A4"/>
    <w:rsid w:val="00735289"/>
    <w:rsid w:val="007523B5"/>
    <w:rsid w:val="00754092"/>
    <w:rsid w:val="00766C5C"/>
    <w:rsid w:val="0077255D"/>
    <w:rsid w:val="00772F63"/>
    <w:rsid w:val="0078179F"/>
    <w:rsid w:val="00782102"/>
    <w:rsid w:val="007907CC"/>
    <w:rsid w:val="0079470A"/>
    <w:rsid w:val="00795209"/>
    <w:rsid w:val="00796198"/>
    <w:rsid w:val="007A4EA8"/>
    <w:rsid w:val="007A4F1E"/>
    <w:rsid w:val="007B2C20"/>
    <w:rsid w:val="007B7E78"/>
    <w:rsid w:val="007C1E5E"/>
    <w:rsid w:val="007C2FFC"/>
    <w:rsid w:val="007D0923"/>
    <w:rsid w:val="007D3B33"/>
    <w:rsid w:val="007D4987"/>
    <w:rsid w:val="007D652A"/>
    <w:rsid w:val="007D66AC"/>
    <w:rsid w:val="007D7D32"/>
    <w:rsid w:val="007E3A9C"/>
    <w:rsid w:val="007F7978"/>
    <w:rsid w:val="00803C21"/>
    <w:rsid w:val="0080796B"/>
    <w:rsid w:val="008177E5"/>
    <w:rsid w:val="00820C5C"/>
    <w:rsid w:val="00825148"/>
    <w:rsid w:val="00825AC8"/>
    <w:rsid w:val="00832DB6"/>
    <w:rsid w:val="008377E7"/>
    <w:rsid w:val="00843344"/>
    <w:rsid w:val="0084728B"/>
    <w:rsid w:val="008530D2"/>
    <w:rsid w:val="00866610"/>
    <w:rsid w:val="00873EA3"/>
    <w:rsid w:val="0087596D"/>
    <w:rsid w:val="00875E7E"/>
    <w:rsid w:val="00881DAC"/>
    <w:rsid w:val="008861D4"/>
    <w:rsid w:val="00892BF1"/>
    <w:rsid w:val="00894F90"/>
    <w:rsid w:val="008A3143"/>
    <w:rsid w:val="008A52FA"/>
    <w:rsid w:val="008B4F00"/>
    <w:rsid w:val="008B5D98"/>
    <w:rsid w:val="008B73DB"/>
    <w:rsid w:val="008C516C"/>
    <w:rsid w:val="008C691B"/>
    <w:rsid w:val="008D4278"/>
    <w:rsid w:val="008D677A"/>
    <w:rsid w:val="008E094E"/>
    <w:rsid w:val="008E148F"/>
    <w:rsid w:val="008E2322"/>
    <w:rsid w:val="008E6DAB"/>
    <w:rsid w:val="008F7799"/>
    <w:rsid w:val="00904ADB"/>
    <w:rsid w:val="009054CB"/>
    <w:rsid w:val="0091049A"/>
    <w:rsid w:val="00913671"/>
    <w:rsid w:val="00933223"/>
    <w:rsid w:val="00957BE8"/>
    <w:rsid w:val="009625D0"/>
    <w:rsid w:val="009661CC"/>
    <w:rsid w:val="00972654"/>
    <w:rsid w:val="009852B3"/>
    <w:rsid w:val="00986736"/>
    <w:rsid w:val="00992D4F"/>
    <w:rsid w:val="009A0EC2"/>
    <w:rsid w:val="009A181F"/>
    <w:rsid w:val="009A1927"/>
    <w:rsid w:val="009A5D9A"/>
    <w:rsid w:val="009A7AB3"/>
    <w:rsid w:val="009B1656"/>
    <w:rsid w:val="009B25D4"/>
    <w:rsid w:val="009B5369"/>
    <w:rsid w:val="009C4D39"/>
    <w:rsid w:val="009C6D5E"/>
    <w:rsid w:val="009D4BA6"/>
    <w:rsid w:val="009E0409"/>
    <w:rsid w:val="009E0623"/>
    <w:rsid w:val="009F25FF"/>
    <w:rsid w:val="00A01FBD"/>
    <w:rsid w:val="00A037D5"/>
    <w:rsid w:val="00A05096"/>
    <w:rsid w:val="00A265C6"/>
    <w:rsid w:val="00A27065"/>
    <w:rsid w:val="00A30D35"/>
    <w:rsid w:val="00A324BA"/>
    <w:rsid w:val="00A32808"/>
    <w:rsid w:val="00A33867"/>
    <w:rsid w:val="00A36BFD"/>
    <w:rsid w:val="00A42400"/>
    <w:rsid w:val="00A43708"/>
    <w:rsid w:val="00A45BDF"/>
    <w:rsid w:val="00A54144"/>
    <w:rsid w:val="00A57F0F"/>
    <w:rsid w:val="00A60667"/>
    <w:rsid w:val="00A648F4"/>
    <w:rsid w:val="00A73D0F"/>
    <w:rsid w:val="00A83CA9"/>
    <w:rsid w:val="00A95446"/>
    <w:rsid w:val="00A97010"/>
    <w:rsid w:val="00AA03D8"/>
    <w:rsid w:val="00AA2336"/>
    <w:rsid w:val="00AA5BC4"/>
    <w:rsid w:val="00AA6FE7"/>
    <w:rsid w:val="00AB0673"/>
    <w:rsid w:val="00AB1F06"/>
    <w:rsid w:val="00AB2B37"/>
    <w:rsid w:val="00AB6690"/>
    <w:rsid w:val="00AB7675"/>
    <w:rsid w:val="00AC0B43"/>
    <w:rsid w:val="00AC4F68"/>
    <w:rsid w:val="00AD03B3"/>
    <w:rsid w:val="00AD1438"/>
    <w:rsid w:val="00AD1746"/>
    <w:rsid w:val="00AD48E5"/>
    <w:rsid w:val="00AD7807"/>
    <w:rsid w:val="00AE22DB"/>
    <w:rsid w:val="00AE3FE3"/>
    <w:rsid w:val="00AE7ABC"/>
    <w:rsid w:val="00AF1D6D"/>
    <w:rsid w:val="00B04774"/>
    <w:rsid w:val="00B12225"/>
    <w:rsid w:val="00B12286"/>
    <w:rsid w:val="00B12EB4"/>
    <w:rsid w:val="00B17193"/>
    <w:rsid w:val="00B22BF1"/>
    <w:rsid w:val="00B27EA5"/>
    <w:rsid w:val="00B307C9"/>
    <w:rsid w:val="00B31D8C"/>
    <w:rsid w:val="00B467DD"/>
    <w:rsid w:val="00B5105B"/>
    <w:rsid w:val="00B52FF3"/>
    <w:rsid w:val="00B54215"/>
    <w:rsid w:val="00B62799"/>
    <w:rsid w:val="00B62CD4"/>
    <w:rsid w:val="00B632AF"/>
    <w:rsid w:val="00B63CB1"/>
    <w:rsid w:val="00B643D7"/>
    <w:rsid w:val="00B6452E"/>
    <w:rsid w:val="00B73510"/>
    <w:rsid w:val="00B84C2C"/>
    <w:rsid w:val="00B92D67"/>
    <w:rsid w:val="00BA3332"/>
    <w:rsid w:val="00BB3110"/>
    <w:rsid w:val="00BD0F10"/>
    <w:rsid w:val="00BE2708"/>
    <w:rsid w:val="00BF105F"/>
    <w:rsid w:val="00BF4A02"/>
    <w:rsid w:val="00C06499"/>
    <w:rsid w:val="00C159C7"/>
    <w:rsid w:val="00C200F7"/>
    <w:rsid w:val="00C2120F"/>
    <w:rsid w:val="00C25350"/>
    <w:rsid w:val="00C26A6D"/>
    <w:rsid w:val="00C31972"/>
    <w:rsid w:val="00C36B74"/>
    <w:rsid w:val="00C36E13"/>
    <w:rsid w:val="00C5465A"/>
    <w:rsid w:val="00C6729F"/>
    <w:rsid w:val="00C74721"/>
    <w:rsid w:val="00C74F76"/>
    <w:rsid w:val="00C755F8"/>
    <w:rsid w:val="00C8478C"/>
    <w:rsid w:val="00C9246D"/>
    <w:rsid w:val="00C93F4C"/>
    <w:rsid w:val="00CA183A"/>
    <w:rsid w:val="00CA3E46"/>
    <w:rsid w:val="00CA4078"/>
    <w:rsid w:val="00CB7A27"/>
    <w:rsid w:val="00CC3B17"/>
    <w:rsid w:val="00CC5BE7"/>
    <w:rsid w:val="00CC6803"/>
    <w:rsid w:val="00CD1D02"/>
    <w:rsid w:val="00CD5671"/>
    <w:rsid w:val="00CE144E"/>
    <w:rsid w:val="00CE5F48"/>
    <w:rsid w:val="00D003B4"/>
    <w:rsid w:val="00D01BEF"/>
    <w:rsid w:val="00D02932"/>
    <w:rsid w:val="00D03008"/>
    <w:rsid w:val="00D047BD"/>
    <w:rsid w:val="00D06189"/>
    <w:rsid w:val="00D1239A"/>
    <w:rsid w:val="00D1320A"/>
    <w:rsid w:val="00D25D09"/>
    <w:rsid w:val="00D34AEC"/>
    <w:rsid w:val="00D41527"/>
    <w:rsid w:val="00D45EA1"/>
    <w:rsid w:val="00D57487"/>
    <w:rsid w:val="00D624CF"/>
    <w:rsid w:val="00D65282"/>
    <w:rsid w:val="00D74AF4"/>
    <w:rsid w:val="00D81B22"/>
    <w:rsid w:val="00D902FF"/>
    <w:rsid w:val="00D90CB9"/>
    <w:rsid w:val="00D91F38"/>
    <w:rsid w:val="00DA1601"/>
    <w:rsid w:val="00DA5760"/>
    <w:rsid w:val="00DA5F56"/>
    <w:rsid w:val="00DB2670"/>
    <w:rsid w:val="00DB3FB5"/>
    <w:rsid w:val="00DB4B14"/>
    <w:rsid w:val="00DC1B14"/>
    <w:rsid w:val="00DC3405"/>
    <w:rsid w:val="00DD3B03"/>
    <w:rsid w:val="00DE20BA"/>
    <w:rsid w:val="00DE2155"/>
    <w:rsid w:val="00DF46B1"/>
    <w:rsid w:val="00DF50A1"/>
    <w:rsid w:val="00DF6BFD"/>
    <w:rsid w:val="00DF6DEA"/>
    <w:rsid w:val="00DF7BCD"/>
    <w:rsid w:val="00E0253A"/>
    <w:rsid w:val="00E06A55"/>
    <w:rsid w:val="00E075BD"/>
    <w:rsid w:val="00E07EAE"/>
    <w:rsid w:val="00E159C8"/>
    <w:rsid w:val="00E21BA9"/>
    <w:rsid w:val="00E31CFE"/>
    <w:rsid w:val="00E41446"/>
    <w:rsid w:val="00E45F7A"/>
    <w:rsid w:val="00E47C5F"/>
    <w:rsid w:val="00E512E6"/>
    <w:rsid w:val="00E657B8"/>
    <w:rsid w:val="00E672DF"/>
    <w:rsid w:val="00E71CE8"/>
    <w:rsid w:val="00E75197"/>
    <w:rsid w:val="00E77B66"/>
    <w:rsid w:val="00E84D89"/>
    <w:rsid w:val="00E90FA7"/>
    <w:rsid w:val="00E95946"/>
    <w:rsid w:val="00E97A56"/>
    <w:rsid w:val="00EA1A2F"/>
    <w:rsid w:val="00EA3939"/>
    <w:rsid w:val="00EB69D5"/>
    <w:rsid w:val="00EC7FA1"/>
    <w:rsid w:val="00ED0155"/>
    <w:rsid w:val="00ED43D1"/>
    <w:rsid w:val="00ED50C9"/>
    <w:rsid w:val="00ED5865"/>
    <w:rsid w:val="00ED6D40"/>
    <w:rsid w:val="00EE4848"/>
    <w:rsid w:val="00EF673D"/>
    <w:rsid w:val="00F045D0"/>
    <w:rsid w:val="00F103A6"/>
    <w:rsid w:val="00F12DB1"/>
    <w:rsid w:val="00F13C40"/>
    <w:rsid w:val="00F3312B"/>
    <w:rsid w:val="00F40196"/>
    <w:rsid w:val="00F41248"/>
    <w:rsid w:val="00F52B07"/>
    <w:rsid w:val="00F6470F"/>
    <w:rsid w:val="00F67043"/>
    <w:rsid w:val="00F67FFA"/>
    <w:rsid w:val="00F81022"/>
    <w:rsid w:val="00F83AC7"/>
    <w:rsid w:val="00F86167"/>
    <w:rsid w:val="00F90C80"/>
    <w:rsid w:val="00FA37B4"/>
    <w:rsid w:val="00FA3AF8"/>
    <w:rsid w:val="00FA6938"/>
    <w:rsid w:val="00FB4974"/>
    <w:rsid w:val="00FC5C61"/>
    <w:rsid w:val="00FE19A7"/>
    <w:rsid w:val="00FF231A"/>
    <w:rsid w:val="00FF3AC6"/>
    <w:rsid w:val="00FF4E71"/>
    <w:rsid w:val="062ACD67"/>
    <w:rsid w:val="06B96C98"/>
    <w:rsid w:val="09C0CCB6"/>
    <w:rsid w:val="197B4702"/>
    <w:rsid w:val="1EC138B8"/>
    <w:rsid w:val="2145158E"/>
    <w:rsid w:val="23A35672"/>
    <w:rsid w:val="335A92F5"/>
    <w:rsid w:val="3493EAB1"/>
    <w:rsid w:val="349E3141"/>
    <w:rsid w:val="41BA735B"/>
    <w:rsid w:val="4D060632"/>
    <w:rsid w:val="4EEAE67C"/>
    <w:rsid w:val="52E3FD3B"/>
    <w:rsid w:val="5E0F5DC5"/>
    <w:rsid w:val="5EECC74E"/>
    <w:rsid w:val="6702A666"/>
    <w:rsid w:val="67D210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957D7"/>
  <w15:chartTrackingRefBased/>
  <w15:docId w15:val="{91BEC739-D1B2-42F1-97E1-73EF71FAB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FF2"/>
    <w:pPr>
      <w:spacing w:after="200" w:line="276" w:lineRule="auto"/>
    </w:pPr>
    <w:rPr>
      <w:rFonts w:ascii="Arial" w:eastAsia="Times New Roman" w:hAnsi="Arial"/>
      <w:sz w:val="22"/>
      <w:szCs w:val="22"/>
      <w:lang w:eastAsia="en-US" w:bidi="en-US"/>
    </w:rPr>
  </w:style>
  <w:style w:type="paragraph" w:styleId="Heading1">
    <w:name w:val="heading 1"/>
    <w:basedOn w:val="Normal"/>
    <w:next w:val="Normal"/>
    <w:link w:val="Heading1Char"/>
    <w:uiPriority w:val="9"/>
    <w:qFormat/>
    <w:rsid w:val="005F6967"/>
    <w:pPr>
      <w:keepNext/>
      <w:keepLines/>
      <w:spacing w:before="480" w:after="0"/>
      <w:outlineLvl w:val="0"/>
    </w:pPr>
    <w:rPr>
      <w:b/>
      <w:bCs/>
      <w:color w:val="0A77B3"/>
      <w:sz w:val="28"/>
      <w:szCs w:val="28"/>
    </w:rPr>
  </w:style>
  <w:style w:type="paragraph" w:styleId="Heading2">
    <w:name w:val="heading 2"/>
    <w:basedOn w:val="Normal"/>
    <w:next w:val="Normal"/>
    <w:link w:val="Heading2Char"/>
    <w:uiPriority w:val="9"/>
    <w:qFormat/>
    <w:rsid w:val="005F6967"/>
    <w:pPr>
      <w:keepNext/>
      <w:keepLines/>
      <w:spacing w:before="200" w:after="0"/>
      <w:outlineLvl w:val="1"/>
    </w:pPr>
    <w:rPr>
      <w:b/>
      <w:bCs/>
      <w:color w:val="0A77B3"/>
      <w:sz w:val="24"/>
      <w:szCs w:val="26"/>
    </w:rPr>
  </w:style>
  <w:style w:type="paragraph" w:styleId="Heading3">
    <w:name w:val="heading 3"/>
    <w:basedOn w:val="Normal"/>
    <w:next w:val="Normal"/>
    <w:link w:val="Heading3Char"/>
    <w:uiPriority w:val="9"/>
    <w:qFormat/>
    <w:rsid w:val="005F6967"/>
    <w:pPr>
      <w:keepNext/>
      <w:keepLines/>
      <w:spacing w:before="200" w:after="0"/>
      <w:outlineLvl w:val="2"/>
    </w:pPr>
    <w:rPr>
      <w:b/>
      <w:bCs/>
      <w:color w:val="E22B21"/>
      <w:sz w:val="24"/>
    </w:rPr>
  </w:style>
  <w:style w:type="paragraph" w:styleId="Heading4">
    <w:name w:val="heading 4"/>
    <w:basedOn w:val="Normal"/>
    <w:next w:val="Normal"/>
    <w:link w:val="Heading4Char"/>
    <w:uiPriority w:val="9"/>
    <w:unhideWhenUsed/>
    <w:qFormat/>
    <w:rsid w:val="00217BE2"/>
    <w:pPr>
      <w:keepNext/>
      <w:spacing w:before="240" w:after="60"/>
      <w:outlineLvl w:val="3"/>
    </w:pPr>
    <w:rPr>
      <w:rFonts w:ascii="Aptos" w:hAnsi="Aptos"/>
      <w:b/>
      <w:bCs/>
      <w:sz w:val="28"/>
      <w:szCs w:val="28"/>
    </w:rPr>
  </w:style>
  <w:style w:type="paragraph" w:styleId="Heading5">
    <w:name w:val="heading 5"/>
    <w:basedOn w:val="Normal"/>
    <w:next w:val="Normal"/>
    <w:link w:val="Heading5Char"/>
    <w:uiPriority w:val="9"/>
    <w:semiHidden/>
    <w:unhideWhenUsed/>
    <w:qFormat/>
    <w:rsid w:val="004E0157"/>
    <w:pPr>
      <w:spacing w:before="240" w:after="60"/>
      <w:outlineLvl w:val="4"/>
    </w:pPr>
    <w:rPr>
      <w:rFonts w:ascii="Aptos" w:hAnsi="Aptos" w:cs="Arial"/>
      <w:b/>
      <w:bCs/>
      <w:i/>
      <w:iCs/>
      <w:sz w:val="26"/>
      <w:szCs w:val="26"/>
    </w:rPr>
  </w:style>
  <w:style w:type="paragraph" w:styleId="Heading6">
    <w:name w:val="heading 6"/>
    <w:basedOn w:val="Normal"/>
    <w:next w:val="Normal"/>
    <w:link w:val="Heading6Char"/>
    <w:uiPriority w:val="9"/>
    <w:semiHidden/>
    <w:unhideWhenUsed/>
    <w:qFormat/>
    <w:rsid w:val="004E0157"/>
    <w:pPr>
      <w:spacing w:before="240" w:after="60"/>
      <w:outlineLvl w:val="5"/>
    </w:pPr>
    <w:rPr>
      <w:rFonts w:ascii="Aptos" w:hAnsi="Aptos" w:cs="Arial"/>
      <w:b/>
      <w:bCs/>
    </w:rPr>
  </w:style>
  <w:style w:type="paragraph" w:styleId="Heading7">
    <w:name w:val="heading 7"/>
    <w:basedOn w:val="Normal"/>
    <w:next w:val="Normal"/>
    <w:link w:val="Heading7Char"/>
    <w:uiPriority w:val="9"/>
    <w:semiHidden/>
    <w:unhideWhenUsed/>
    <w:qFormat/>
    <w:rsid w:val="004E0157"/>
    <w:pPr>
      <w:spacing w:before="240" w:after="60"/>
      <w:outlineLvl w:val="6"/>
    </w:pPr>
    <w:rPr>
      <w:rFonts w:ascii="Aptos" w:hAnsi="Aptos" w:cs="Arial"/>
      <w:sz w:val="24"/>
      <w:szCs w:val="24"/>
    </w:rPr>
  </w:style>
  <w:style w:type="paragraph" w:styleId="Heading8">
    <w:name w:val="heading 8"/>
    <w:basedOn w:val="Normal"/>
    <w:next w:val="Normal"/>
    <w:link w:val="Heading8Char"/>
    <w:uiPriority w:val="9"/>
    <w:semiHidden/>
    <w:unhideWhenUsed/>
    <w:qFormat/>
    <w:rsid w:val="004E0157"/>
    <w:pPr>
      <w:spacing w:before="240" w:after="60"/>
      <w:outlineLvl w:val="7"/>
    </w:pPr>
    <w:rPr>
      <w:rFonts w:ascii="Aptos" w:hAnsi="Aptos" w:cs="Arial"/>
      <w:i/>
      <w:iCs/>
      <w:sz w:val="24"/>
      <w:szCs w:val="24"/>
    </w:rPr>
  </w:style>
  <w:style w:type="paragraph" w:styleId="Heading9">
    <w:name w:val="heading 9"/>
    <w:basedOn w:val="Normal"/>
    <w:next w:val="Normal"/>
    <w:link w:val="Heading9Char"/>
    <w:uiPriority w:val="9"/>
    <w:semiHidden/>
    <w:unhideWhenUsed/>
    <w:qFormat/>
    <w:rsid w:val="004E0157"/>
    <w:pPr>
      <w:spacing w:before="240" w:after="60"/>
      <w:outlineLvl w:val="8"/>
    </w:pPr>
    <w:rPr>
      <w:rFonts w:ascii="Aptos Display" w:hAnsi="Aptos Displa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F6967"/>
    <w:rPr>
      <w:rFonts w:ascii="Arial" w:eastAsia="Times New Roman" w:hAnsi="Arial" w:cs="Times New Roman"/>
      <w:b/>
      <w:bCs/>
      <w:color w:val="0A77B3"/>
      <w:sz w:val="28"/>
      <w:szCs w:val="28"/>
    </w:rPr>
  </w:style>
  <w:style w:type="character" w:customStyle="1" w:styleId="Heading2Char">
    <w:name w:val="Heading 2 Char"/>
    <w:link w:val="Heading2"/>
    <w:uiPriority w:val="9"/>
    <w:rsid w:val="005F6967"/>
    <w:rPr>
      <w:rFonts w:ascii="Arial" w:eastAsia="Times New Roman" w:hAnsi="Arial" w:cs="Times New Roman"/>
      <w:b/>
      <w:bCs/>
      <w:color w:val="0A77B3"/>
      <w:sz w:val="24"/>
      <w:szCs w:val="26"/>
    </w:rPr>
  </w:style>
  <w:style w:type="character" w:customStyle="1" w:styleId="Heading3Char">
    <w:name w:val="Heading 3 Char"/>
    <w:link w:val="Heading3"/>
    <w:uiPriority w:val="9"/>
    <w:semiHidden/>
    <w:rsid w:val="005F6967"/>
    <w:rPr>
      <w:rFonts w:ascii="Arial" w:eastAsia="Times New Roman" w:hAnsi="Arial" w:cs="Times New Roman"/>
      <w:b/>
      <w:bCs/>
      <w:color w:val="E22B21"/>
      <w:sz w:val="24"/>
    </w:rPr>
  </w:style>
  <w:style w:type="paragraph" w:styleId="Title">
    <w:name w:val="Title"/>
    <w:basedOn w:val="Normal"/>
    <w:next w:val="Normal"/>
    <w:link w:val="TitleChar"/>
    <w:qFormat/>
    <w:rsid w:val="00023AC7"/>
    <w:pPr>
      <w:spacing w:after="300" w:line="240" w:lineRule="auto"/>
      <w:contextualSpacing/>
      <w:jc w:val="center"/>
    </w:pPr>
    <w:rPr>
      <w:b/>
      <w:color w:val="0070C0"/>
      <w:spacing w:val="5"/>
      <w:kern w:val="28"/>
      <w:sz w:val="28"/>
      <w:szCs w:val="52"/>
    </w:rPr>
  </w:style>
  <w:style w:type="character" w:customStyle="1" w:styleId="TitleChar">
    <w:name w:val="Title Char"/>
    <w:link w:val="Title"/>
    <w:rsid w:val="00023AC7"/>
    <w:rPr>
      <w:rFonts w:ascii="Arial" w:eastAsia="Times New Roman" w:hAnsi="Arial"/>
      <w:b/>
      <w:color w:val="0070C0"/>
      <w:spacing w:val="5"/>
      <w:kern w:val="28"/>
      <w:sz w:val="28"/>
      <w:szCs w:val="52"/>
      <w:lang w:eastAsia="en-US" w:bidi="en-US"/>
    </w:rPr>
  </w:style>
  <w:style w:type="paragraph" w:styleId="Subtitle">
    <w:name w:val="Subtitle"/>
    <w:basedOn w:val="Normal"/>
    <w:next w:val="Normal"/>
    <w:link w:val="SubtitleChar"/>
    <w:uiPriority w:val="11"/>
    <w:qFormat/>
    <w:rsid w:val="00023AC7"/>
    <w:pPr>
      <w:numPr>
        <w:ilvl w:val="1"/>
      </w:numPr>
      <w:jc w:val="center"/>
    </w:pPr>
    <w:rPr>
      <w:b/>
      <w:iCs/>
      <w:color w:val="4F81BD"/>
      <w:spacing w:val="15"/>
      <w:sz w:val="24"/>
      <w:szCs w:val="24"/>
    </w:rPr>
  </w:style>
  <w:style w:type="character" w:customStyle="1" w:styleId="SubtitleChar">
    <w:name w:val="Subtitle Char"/>
    <w:link w:val="Subtitle"/>
    <w:uiPriority w:val="11"/>
    <w:rsid w:val="00023AC7"/>
    <w:rPr>
      <w:rFonts w:ascii="Arial" w:eastAsia="Times New Roman" w:hAnsi="Arial"/>
      <w:b/>
      <w:iCs/>
      <w:color w:val="4F81BD"/>
      <w:spacing w:val="15"/>
      <w:sz w:val="24"/>
      <w:szCs w:val="24"/>
      <w:lang w:eastAsia="en-US" w:bidi="en-US"/>
    </w:rPr>
  </w:style>
  <w:style w:type="paragraph" w:customStyle="1" w:styleId="ColorfulList-Accent11">
    <w:name w:val="Colorful List - Accent 11"/>
    <w:basedOn w:val="Normal"/>
    <w:uiPriority w:val="34"/>
    <w:qFormat/>
    <w:rsid w:val="005F6967"/>
    <w:pPr>
      <w:ind w:left="720"/>
      <w:contextualSpacing/>
    </w:pPr>
  </w:style>
  <w:style w:type="paragraph" w:customStyle="1" w:styleId="GridTable31">
    <w:name w:val="Grid Table 31"/>
    <w:basedOn w:val="Heading1"/>
    <w:next w:val="Normal"/>
    <w:uiPriority w:val="39"/>
    <w:semiHidden/>
    <w:unhideWhenUsed/>
    <w:qFormat/>
    <w:rsid w:val="005F6967"/>
    <w:pPr>
      <w:outlineLvl w:val="9"/>
    </w:pPr>
    <w:rPr>
      <w:rFonts w:ascii="Cambria" w:hAnsi="Cambria"/>
      <w:color w:val="365F91"/>
      <w:lang w:val="en-US" w:eastAsia="ja-JP"/>
    </w:rPr>
  </w:style>
  <w:style w:type="paragraph" w:styleId="CommentText">
    <w:name w:val="annotation text"/>
    <w:basedOn w:val="Normal"/>
    <w:link w:val="CommentTextChar"/>
    <w:uiPriority w:val="99"/>
    <w:unhideWhenUsed/>
    <w:rsid w:val="00F86167"/>
    <w:pPr>
      <w:spacing w:after="160" w:line="240" w:lineRule="auto"/>
    </w:pPr>
    <w:rPr>
      <w:rFonts w:ascii="Calibri" w:eastAsia="Calibri" w:hAnsi="Calibri"/>
      <w:sz w:val="20"/>
      <w:szCs w:val="20"/>
      <w:lang w:val="en-US" w:bidi="ar-SA"/>
    </w:rPr>
  </w:style>
  <w:style w:type="character" w:customStyle="1" w:styleId="CommentTextChar">
    <w:name w:val="Comment Text Char"/>
    <w:link w:val="CommentText"/>
    <w:uiPriority w:val="99"/>
    <w:rsid w:val="00F86167"/>
    <w:rPr>
      <w:sz w:val="20"/>
      <w:szCs w:val="20"/>
      <w:lang w:val="en-US"/>
    </w:rPr>
  </w:style>
  <w:style w:type="character" w:styleId="CommentReference">
    <w:name w:val="annotation reference"/>
    <w:uiPriority w:val="99"/>
    <w:semiHidden/>
    <w:unhideWhenUsed/>
    <w:rsid w:val="00F86167"/>
    <w:rPr>
      <w:sz w:val="16"/>
      <w:szCs w:val="16"/>
    </w:rPr>
  </w:style>
  <w:style w:type="paragraph" w:styleId="BalloonText">
    <w:name w:val="Balloon Text"/>
    <w:basedOn w:val="Normal"/>
    <w:link w:val="BalloonTextChar"/>
    <w:uiPriority w:val="99"/>
    <w:semiHidden/>
    <w:unhideWhenUsed/>
    <w:rsid w:val="00F8616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86167"/>
    <w:rPr>
      <w:rFonts w:ascii="Segoe UI" w:eastAsia="Times New Roman" w:hAnsi="Segoe UI" w:cs="Segoe UI"/>
      <w:sz w:val="18"/>
      <w:szCs w:val="18"/>
      <w:lang w:bidi="en-US"/>
    </w:rPr>
  </w:style>
  <w:style w:type="paragraph" w:styleId="Header">
    <w:name w:val="header"/>
    <w:basedOn w:val="Normal"/>
    <w:link w:val="HeaderChar"/>
    <w:uiPriority w:val="99"/>
    <w:unhideWhenUsed/>
    <w:rsid w:val="00F86167"/>
    <w:pPr>
      <w:tabs>
        <w:tab w:val="center" w:pos="4513"/>
        <w:tab w:val="right" w:pos="9026"/>
      </w:tabs>
      <w:spacing w:after="0" w:line="240" w:lineRule="auto"/>
    </w:pPr>
  </w:style>
  <w:style w:type="character" w:customStyle="1" w:styleId="HeaderChar">
    <w:name w:val="Header Char"/>
    <w:link w:val="Header"/>
    <w:uiPriority w:val="99"/>
    <w:rsid w:val="00F86167"/>
    <w:rPr>
      <w:rFonts w:ascii="Cambria" w:eastAsia="Times New Roman" w:hAnsi="Cambria" w:cs="Times New Roman"/>
      <w:lang w:bidi="en-US"/>
    </w:rPr>
  </w:style>
  <w:style w:type="paragraph" w:styleId="Footer">
    <w:name w:val="footer"/>
    <w:basedOn w:val="Normal"/>
    <w:link w:val="FooterChar"/>
    <w:uiPriority w:val="99"/>
    <w:unhideWhenUsed/>
    <w:rsid w:val="00F86167"/>
    <w:pPr>
      <w:tabs>
        <w:tab w:val="center" w:pos="4513"/>
        <w:tab w:val="right" w:pos="9026"/>
      </w:tabs>
      <w:spacing w:after="0" w:line="240" w:lineRule="auto"/>
    </w:pPr>
  </w:style>
  <w:style w:type="character" w:customStyle="1" w:styleId="FooterChar">
    <w:name w:val="Footer Char"/>
    <w:link w:val="Footer"/>
    <w:uiPriority w:val="99"/>
    <w:rsid w:val="00F86167"/>
    <w:rPr>
      <w:rFonts w:ascii="Cambria" w:eastAsia="Times New Roman" w:hAnsi="Cambria" w:cs="Times New Roman"/>
      <w:lang w:bidi="en-US"/>
    </w:rPr>
  </w:style>
  <w:style w:type="paragraph" w:styleId="CommentSubject">
    <w:name w:val="annotation subject"/>
    <w:basedOn w:val="CommentText"/>
    <w:next w:val="CommentText"/>
    <w:link w:val="CommentSubjectChar"/>
    <w:uiPriority w:val="99"/>
    <w:semiHidden/>
    <w:unhideWhenUsed/>
    <w:rsid w:val="00AB1F06"/>
    <w:pPr>
      <w:spacing w:after="200"/>
    </w:pPr>
    <w:rPr>
      <w:rFonts w:ascii="Cambria" w:eastAsia="Times New Roman" w:hAnsi="Cambria"/>
      <w:b/>
      <w:bCs/>
      <w:lang w:val="en-GB" w:bidi="en-US"/>
    </w:rPr>
  </w:style>
  <w:style w:type="character" w:customStyle="1" w:styleId="CommentSubjectChar">
    <w:name w:val="Comment Subject Char"/>
    <w:link w:val="CommentSubject"/>
    <w:uiPriority w:val="99"/>
    <w:semiHidden/>
    <w:rsid w:val="00AB1F06"/>
    <w:rPr>
      <w:rFonts w:ascii="Cambria" w:eastAsia="Times New Roman" w:hAnsi="Cambria" w:cs="Times New Roman"/>
      <w:b/>
      <w:bCs/>
      <w:sz w:val="20"/>
      <w:szCs w:val="20"/>
      <w:lang w:val="en-US" w:bidi="en-US"/>
    </w:rPr>
  </w:style>
  <w:style w:type="character" w:styleId="Strong">
    <w:name w:val="Strong"/>
    <w:uiPriority w:val="22"/>
    <w:qFormat/>
    <w:rsid w:val="009B25D4"/>
    <w:rPr>
      <w:b/>
      <w:bCs/>
    </w:rPr>
  </w:style>
  <w:style w:type="paragraph" w:styleId="IntenseQuote">
    <w:name w:val="Intense Quote"/>
    <w:basedOn w:val="Normal"/>
    <w:next w:val="Normal"/>
    <w:link w:val="IntenseQuoteChar"/>
    <w:uiPriority w:val="30"/>
    <w:qFormat/>
    <w:rsid w:val="006D6A16"/>
    <w:pPr>
      <w:pBdr>
        <w:top w:val="single" w:sz="4" w:space="10" w:color="auto"/>
        <w:bottom w:val="single" w:sz="4" w:space="10" w:color="auto"/>
      </w:pBdr>
      <w:spacing w:before="240" w:after="240" w:line="300" w:lineRule="auto"/>
      <w:ind w:left="1152" w:right="1152"/>
      <w:jc w:val="both"/>
    </w:pPr>
    <w:rPr>
      <w:i/>
      <w:iCs/>
      <w:lang w:val="en-US"/>
    </w:rPr>
  </w:style>
  <w:style w:type="character" w:customStyle="1" w:styleId="IntenseQuoteChar">
    <w:name w:val="Intense Quote Char"/>
    <w:link w:val="IntenseQuote"/>
    <w:uiPriority w:val="30"/>
    <w:rsid w:val="006D6A16"/>
    <w:rPr>
      <w:rFonts w:ascii="Cambria" w:eastAsia="Times New Roman" w:hAnsi="Cambria"/>
      <w:i/>
      <w:iCs/>
      <w:sz w:val="22"/>
      <w:szCs w:val="22"/>
      <w:lang w:val="en-US" w:eastAsia="en-US" w:bidi="en-US"/>
    </w:rPr>
  </w:style>
  <w:style w:type="character" w:styleId="BookTitle">
    <w:name w:val="Book Title"/>
    <w:uiPriority w:val="33"/>
    <w:qFormat/>
    <w:rsid w:val="006D6A16"/>
    <w:rPr>
      <w:b/>
      <w:bCs/>
      <w:smallCaps/>
      <w:spacing w:val="5"/>
    </w:rPr>
  </w:style>
  <w:style w:type="character" w:styleId="Hyperlink">
    <w:name w:val="Hyperlink"/>
    <w:uiPriority w:val="99"/>
    <w:unhideWhenUsed/>
    <w:rsid w:val="006D6A16"/>
    <w:rPr>
      <w:color w:val="0000FF"/>
      <w:u w:val="single"/>
    </w:rPr>
  </w:style>
  <w:style w:type="paragraph" w:customStyle="1" w:styleId="MediumGrid21">
    <w:name w:val="Medium Grid 21"/>
    <w:rsid w:val="00C36B74"/>
    <w:rPr>
      <w:rFonts w:ascii="Trebuchet MS" w:eastAsia="MS Mincho" w:hAnsi="Trebuchet MS"/>
      <w:sz w:val="18"/>
      <w:szCs w:val="18"/>
      <w:lang w:val="en-US" w:eastAsia="en-US"/>
    </w:rPr>
  </w:style>
  <w:style w:type="paragraph" w:styleId="NormalWeb">
    <w:name w:val="Normal (Web)"/>
    <w:basedOn w:val="Normal"/>
    <w:uiPriority w:val="99"/>
    <w:semiHidden/>
    <w:unhideWhenUsed/>
    <w:rsid w:val="006504AD"/>
    <w:pPr>
      <w:spacing w:before="100" w:beforeAutospacing="1" w:after="100" w:afterAutospacing="1" w:line="240" w:lineRule="auto"/>
    </w:pPr>
    <w:rPr>
      <w:rFonts w:ascii="Times New Roman" w:hAnsi="Times New Roman"/>
      <w:sz w:val="24"/>
      <w:szCs w:val="24"/>
      <w:lang w:eastAsia="en-GB" w:bidi="ar-SA"/>
    </w:rPr>
  </w:style>
  <w:style w:type="paragraph" w:styleId="ListParagraph">
    <w:name w:val="List Paragraph"/>
    <w:basedOn w:val="Normal"/>
    <w:uiPriority w:val="34"/>
    <w:qFormat/>
    <w:rsid w:val="006504AD"/>
    <w:pPr>
      <w:spacing w:after="160" w:line="259" w:lineRule="auto"/>
      <w:ind w:left="720"/>
      <w:contextualSpacing/>
    </w:pPr>
    <w:rPr>
      <w:rFonts w:ascii="Calibri" w:eastAsia="Calibri" w:hAnsi="Calibri"/>
      <w:lang w:bidi="ar-SA"/>
    </w:rPr>
  </w:style>
  <w:style w:type="numbering" w:customStyle="1" w:styleId="NoList1">
    <w:name w:val="No List1"/>
    <w:next w:val="NoList"/>
    <w:uiPriority w:val="99"/>
    <w:semiHidden/>
    <w:unhideWhenUsed/>
    <w:rsid w:val="007D4987"/>
  </w:style>
  <w:style w:type="paragraph" w:styleId="TOCHeading">
    <w:name w:val="TOC Heading"/>
    <w:basedOn w:val="Heading1"/>
    <w:next w:val="Normal"/>
    <w:uiPriority w:val="39"/>
    <w:semiHidden/>
    <w:unhideWhenUsed/>
    <w:qFormat/>
    <w:rsid w:val="007D4987"/>
    <w:pPr>
      <w:keepLines w:val="0"/>
      <w:spacing w:before="240" w:after="60"/>
      <w:outlineLvl w:val="9"/>
    </w:pPr>
    <w:rPr>
      <w:rFonts w:ascii="Calibri Light" w:hAnsi="Calibri Light"/>
      <w:color w:val="auto"/>
      <w:kern w:val="32"/>
      <w:sz w:val="32"/>
      <w:szCs w:val="32"/>
    </w:rPr>
  </w:style>
  <w:style w:type="paragraph" w:styleId="TOC1">
    <w:name w:val="toc 1"/>
    <w:basedOn w:val="Normal"/>
    <w:next w:val="Normal"/>
    <w:autoRedefine/>
    <w:uiPriority w:val="39"/>
    <w:unhideWhenUsed/>
    <w:rsid w:val="007D4987"/>
    <w:rPr>
      <w:sz w:val="24"/>
    </w:rPr>
  </w:style>
  <w:style w:type="paragraph" w:styleId="TOC2">
    <w:name w:val="toc 2"/>
    <w:basedOn w:val="Normal"/>
    <w:next w:val="Normal"/>
    <w:autoRedefine/>
    <w:uiPriority w:val="39"/>
    <w:unhideWhenUsed/>
    <w:rsid w:val="007D4987"/>
    <w:pPr>
      <w:ind w:left="220"/>
    </w:pPr>
    <w:rPr>
      <w:sz w:val="24"/>
    </w:rPr>
  </w:style>
  <w:style w:type="paragraph" w:styleId="TOC3">
    <w:name w:val="toc 3"/>
    <w:basedOn w:val="Normal"/>
    <w:next w:val="Normal"/>
    <w:autoRedefine/>
    <w:uiPriority w:val="39"/>
    <w:unhideWhenUsed/>
    <w:rsid w:val="007D4987"/>
    <w:pPr>
      <w:ind w:left="440"/>
    </w:pPr>
    <w:rPr>
      <w:sz w:val="24"/>
    </w:rPr>
  </w:style>
  <w:style w:type="paragraph" w:styleId="Revision">
    <w:name w:val="Revision"/>
    <w:hidden/>
    <w:uiPriority w:val="99"/>
    <w:semiHidden/>
    <w:rsid w:val="007D4987"/>
    <w:rPr>
      <w:rFonts w:ascii="Arial" w:eastAsia="Times New Roman" w:hAnsi="Arial"/>
      <w:sz w:val="24"/>
      <w:szCs w:val="22"/>
      <w:lang w:eastAsia="en-US" w:bidi="en-US"/>
    </w:rPr>
  </w:style>
  <w:style w:type="character" w:styleId="Mention">
    <w:name w:val="Mention"/>
    <w:uiPriority w:val="99"/>
    <w:semiHidden/>
    <w:unhideWhenUsed/>
    <w:rsid w:val="007D4987"/>
    <w:rPr>
      <w:color w:val="2B579A"/>
      <w:shd w:val="clear" w:color="auto" w:fill="E6E6E6"/>
    </w:rPr>
  </w:style>
  <w:style w:type="character" w:styleId="FollowedHyperlink">
    <w:name w:val="FollowedHyperlink"/>
    <w:uiPriority w:val="99"/>
    <w:semiHidden/>
    <w:unhideWhenUsed/>
    <w:rsid w:val="007D4987"/>
    <w:rPr>
      <w:color w:val="954F72"/>
      <w:u w:val="single"/>
    </w:rPr>
  </w:style>
  <w:style w:type="character" w:styleId="UnresolvedMention">
    <w:name w:val="Unresolved Mention"/>
    <w:uiPriority w:val="99"/>
    <w:semiHidden/>
    <w:unhideWhenUsed/>
    <w:rsid w:val="000F281C"/>
    <w:rPr>
      <w:color w:val="605E5C"/>
      <w:shd w:val="clear" w:color="auto" w:fill="E1DFDD"/>
    </w:rPr>
  </w:style>
  <w:style w:type="paragraph" w:styleId="FootnoteText">
    <w:name w:val="footnote text"/>
    <w:basedOn w:val="Normal"/>
    <w:link w:val="FootnoteTextChar"/>
    <w:uiPriority w:val="99"/>
    <w:semiHidden/>
    <w:unhideWhenUsed/>
    <w:rsid w:val="000923BB"/>
    <w:pPr>
      <w:spacing w:after="0" w:line="240" w:lineRule="auto"/>
    </w:pPr>
    <w:rPr>
      <w:rFonts w:ascii="Aptos" w:eastAsia="Aptos" w:hAnsi="Aptos"/>
      <w:kern w:val="2"/>
      <w:sz w:val="20"/>
      <w:szCs w:val="20"/>
      <w:lang w:val="fr-BE" w:bidi="ar-SA"/>
    </w:rPr>
  </w:style>
  <w:style w:type="character" w:customStyle="1" w:styleId="FootnoteTextChar">
    <w:name w:val="Footnote Text Char"/>
    <w:link w:val="FootnoteText"/>
    <w:uiPriority w:val="99"/>
    <w:semiHidden/>
    <w:rsid w:val="000923BB"/>
    <w:rPr>
      <w:rFonts w:ascii="Aptos" w:eastAsia="Aptos" w:hAnsi="Aptos"/>
      <w:kern w:val="2"/>
      <w:lang w:eastAsia="en-US"/>
    </w:rPr>
  </w:style>
  <w:style w:type="character" w:styleId="FootnoteReference">
    <w:name w:val="footnote reference"/>
    <w:uiPriority w:val="99"/>
    <w:semiHidden/>
    <w:unhideWhenUsed/>
    <w:rsid w:val="000923BB"/>
    <w:rPr>
      <w:vertAlign w:val="superscript"/>
    </w:rPr>
  </w:style>
  <w:style w:type="character" w:customStyle="1" w:styleId="Heading4Char">
    <w:name w:val="Heading 4 Char"/>
    <w:link w:val="Heading4"/>
    <w:uiPriority w:val="9"/>
    <w:rsid w:val="00217BE2"/>
    <w:rPr>
      <w:rFonts w:ascii="Aptos" w:eastAsia="Times New Roman" w:hAnsi="Aptos" w:cs="Times New Roman"/>
      <w:b/>
      <w:bCs/>
      <w:sz w:val="28"/>
      <w:szCs w:val="28"/>
      <w:lang w:eastAsia="en-US" w:bidi="en-US"/>
    </w:rPr>
  </w:style>
  <w:style w:type="paragraph" w:styleId="List2">
    <w:name w:val="List 2"/>
    <w:basedOn w:val="Normal"/>
    <w:uiPriority w:val="99"/>
    <w:unhideWhenUsed/>
    <w:rsid w:val="00217BE2"/>
    <w:pPr>
      <w:ind w:left="566" w:hanging="283"/>
      <w:contextualSpacing/>
    </w:pPr>
  </w:style>
  <w:style w:type="paragraph" w:styleId="ListBullet2">
    <w:name w:val="List Bullet 2"/>
    <w:basedOn w:val="Normal"/>
    <w:uiPriority w:val="99"/>
    <w:unhideWhenUsed/>
    <w:rsid w:val="00217BE2"/>
    <w:pPr>
      <w:numPr>
        <w:numId w:val="4"/>
      </w:numPr>
      <w:contextualSpacing/>
    </w:pPr>
  </w:style>
  <w:style w:type="paragraph" w:styleId="BodyText">
    <w:name w:val="Body Text"/>
    <w:basedOn w:val="Normal"/>
    <w:link w:val="BodyTextChar"/>
    <w:uiPriority w:val="99"/>
    <w:unhideWhenUsed/>
    <w:rsid w:val="00217BE2"/>
    <w:pPr>
      <w:spacing w:after="120"/>
    </w:pPr>
  </w:style>
  <w:style w:type="character" w:customStyle="1" w:styleId="BodyTextChar">
    <w:name w:val="Body Text Char"/>
    <w:link w:val="BodyText"/>
    <w:uiPriority w:val="99"/>
    <w:rsid w:val="00217BE2"/>
    <w:rPr>
      <w:rFonts w:ascii="Arial" w:eastAsia="Times New Roman" w:hAnsi="Arial"/>
      <w:sz w:val="22"/>
      <w:szCs w:val="22"/>
      <w:lang w:eastAsia="en-US" w:bidi="en-US"/>
    </w:rPr>
  </w:style>
  <w:style w:type="paragraph" w:styleId="Caption">
    <w:name w:val="caption"/>
    <w:basedOn w:val="Normal"/>
    <w:next w:val="Normal"/>
    <w:uiPriority w:val="35"/>
    <w:semiHidden/>
    <w:unhideWhenUsed/>
    <w:qFormat/>
    <w:rsid w:val="004E0157"/>
    <w:rPr>
      <w:b/>
      <w:bCs/>
      <w:sz w:val="20"/>
      <w:szCs w:val="20"/>
    </w:rPr>
  </w:style>
  <w:style w:type="character" w:styleId="Emphasis">
    <w:name w:val="Emphasis"/>
    <w:uiPriority w:val="20"/>
    <w:qFormat/>
    <w:rsid w:val="004E0157"/>
    <w:rPr>
      <w:i/>
      <w:iCs/>
    </w:rPr>
  </w:style>
  <w:style w:type="character" w:customStyle="1" w:styleId="Heading5Char">
    <w:name w:val="Heading 5 Char"/>
    <w:link w:val="Heading5"/>
    <w:uiPriority w:val="9"/>
    <w:semiHidden/>
    <w:rsid w:val="004E0157"/>
    <w:rPr>
      <w:rFonts w:ascii="Aptos" w:eastAsia="Times New Roman" w:hAnsi="Aptos" w:cs="Arial"/>
      <w:b/>
      <w:bCs/>
      <w:i/>
      <w:iCs/>
      <w:sz w:val="26"/>
      <w:szCs w:val="26"/>
      <w:lang w:eastAsia="en-US" w:bidi="en-US"/>
    </w:rPr>
  </w:style>
  <w:style w:type="character" w:customStyle="1" w:styleId="Heading6Char">
    <w:name w:val="Heading 6 Char"/>
    <w:link w:val="Heading6"/>
    <w:uiPriority w:val="9"/>
    <w:semiHidden/>
    <w:rsid w:val="004E0157"/>
    <w:rPr>
      <w:rFonts w:ascii="Aptos" w:eastAsia="Times New Roman" w:hAnsi="Aptos" w:cs="Arial"/>
      <w:b/>
      <w:bCs/>
      <w:sz w:val="22"/>
      <w:szCs w:val="22"/>
      <w:lang w:eastAsia="en-US" w:bidi="en-US"/>
    </w:rPr>
  </w:style>
  <w:style w:type="character" w:customStyle="1" w:styleId="Heading7Char">
    <w:name w:val="Heading 7 Char"/>
    <w:link w:val="Heading7"/>
    <w:uiPriority w:val="9"/>
    <w:semiHidden/>
    <w:rsid w:val="004E0157"/>
    <w:rPr>
      <w:rFonts w:ascii="Aptos" w:eastAsia="Times New Roman" w:hAnsi="Aptos" w:cs="Arial"/>
      <w:sz w:val="24"/>
      <w:szCs w:val="24"/>
      <w:lang w:eastAsia="en-US" w:bidi="en-US"/>
    </w:rPr>
  </w:style>
  <w:style w:type="character" w:customStyle="1" w:styleId="Heading8Char">
    <w:name w:val="Heading 8 Char"/>
    <w:link w:val="Heading8"/>
    <w:uiPriority w:val="9"/>
    <w:semiHidden/>
    <w:rsid w:val="004E0157"/>
    <w:rPr>
      <w:rFonts w:ascii="Aptos" w:eastAsia="Times New Roman" w:hAnsi="Aptos" w:cs="Arial"/>
      <w:i/>
      <w:iCs/>
      <w:sz w:val="24"/>
      <w:szCs w:val="24"/>
      <w:lang w:eastAsia="en-US" w:bidi="en-US"/>
    </w:rPr>
  </w:style>
  <w:style w:type="character" w:customStyle="1" w:styleId="Heading9Char">
    <w:name w:val="Heading 9 Char"/>
    <w:link w:val="Heading9"/>
    <w:uiPriority w:val="9"/>
    <w:semiHidden/>
    <w:rsid w:val="004E0157"/>
    <w:rPr>
      <w:rFonts w:ascii="Aptos Display" w:eastAsia="Times New Roman" w:hAnsi="Aptos Display" w:cs="Times New Roman"/>
      <w:sz w:val="22"/>
      <w:szCs w:val="22"/>
      <w:lang w:eastAsia="en-US" w:bidi="en-US"/>
    </w:rPr>
  </w:style>
  <w:style w:type="character" w:styleId="IntenseEmphasis">
    <w:name w:val="Intense Emphasis"/>
    <w:uiPriority w:val="21"/>
    <w:qFormat/>
    <w:rsid w:val="004E0157"/>
    <w:rPr>
      <w:i/>
      <w:iCs/>
      <w:color w:val="156082"/>
    </w:rPr>
  </w:style>
  <w:style w:type="character" w:styleId="IntenseReference">
    <w:name w:val="Intense Reference"/>
    <w:uiPriority w:val="32"/>
    <w:qFormat/>
    <w:rsid w:val="004E0157"/>
    <w:rPr>
      <w:b/>
      <w:bCs/>
      <w:smallCaps/>
      <w:color w:val="156082"/>
      <w:spacing w:val="5"/>
    </w:rPr>
  </w:style>
  <w:style w:type="paragraph" w:styleId="NoSpacing">
    <w:name w:val="No Spacing"/>
    <w:uiPriority w:val="1"/>
    <w:qFormat/>
    <w:rsid w:val="004E0157"/>
    <w:rPr>
      <w:rFonts w:ascii="Arial" w:eastAsia="Times New Roman" w:hAnsi="Arial"/>
      <w:sz w:val="22"/>
      <w:szCs w:val="22"/>
      <w:lang w:eastAsia="en-US" w:bidi="en-US"/>
    </w:rPr>
  </w:style>
  <w:style w:type="paragraph" w:styleId="Quote">
    <w:name w:val="Quote"/>
    <w:basedOn w:val="Normal"/>
    <w:next w:val="Normal"/>
    <w:link w:val="QuoteChar"/>
    <w:uiPriority w:val="29"/>
    <w:qFormat/>
    <w:rsid w:val="004E0157"/>
    <w:pPr>
      <w:spacing w:before="200" w:after="160"/>
      <w:ind w:left="864" w:right="864"/>
      <w:jc w:val="center"/>
    </w:pPr>
    <w:rPr>
      <w:i/>
      <w:iCs/>
      <w:color w:val="404040"/>
    </w:rPr>
  </w:style>
  <w:style w:type="character" w:customStyle="1" w:styleId="QuoteChar">
    <w:name w:val="Quote Char"/>
    <w:link w:val="Quote"/>
    <w:uiPriority w:val="29"/>
    <w:rsid w:val="004E0157"/>
    <w:rPr>
      <w:rFonts w:ascii="Arial" w:eastAsia="Times New Roman" w:hAnsi="Arial"/>
      <w:i/>
      <w:iCs/>
      <w:color w:val="404040"/>
      <w:sz w:val="22"/>
      <w:szCs w:val="22"/>
      <w:lang w:eastAsia="en-US" w:bidi="en-US"/>
    </w:rPr>
  </w:style>
  <w:style w:type="character" w:styleId="SubtleEmphasis">
    <w:name w:val="Subtle Emphasis"/>
    <w:uiPriority w:val="19"/>
    <w:qFormat/>
    <w:rsid w:val="004E0157"/>
    <w:rPr>
      <w:i/>
      <w:iCs/>
      <w:color w:val="404040"/>
    </w:rPr>
  </w:style>
  <w:style w:type="character" w:styleId="SubtleReference">
    <w:name w:val="Subtle Reference"/>
    <w:uiPriority w:val="31"/>
    <w:qFormat/>
    <w:rsid w:val="004E0157"/>
    <w:rPr>
      <w:smallCaps/>
      <w:color w:val="5A5A5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415">
      <w:bodyDiv w:val="1"/>
      <w:marLeft w:val="0"/>
      <w:marRight w:val="0"/>
      <w:marTop w:val="0"/>
      <w:marBottom w:val="0"/>
      <w:divBdr>
        <w:top w:val="none" w:sz="0" w:space="0" w:color="auto"/>
        <w:left w:val="none" w:sz="0" w:space="0" w:color="auto"/>
        <w:bottom w:val="none" w:sz="0" w:space="0" w:color="auto"/>
        <w:right w:val="none" w:sz="0" w:space="0" w:color="auto"/>
      </w:divBdr>
    </w:div>
    <w:div w:id="434786567">
      <w:bodyDiv w:val="1"/>
      <w:marLeft w:val="0"/>
      <w:marRight w:val="0"/>
      <w:marTop w:val="0"/>
      <w:marBottom w:val="0"/>
      <w:divBdr>
        <w:top w:val="none" w:sz="0" w:space="0" w:color="auto"/>
        <w:left w:val="none" w:sz="0" w:space="0" w:color="auto"/>
        <w:bottom w:val="none" w:sz="0" w:space="0" w:color="auto"/>
        <w:right w:val="none" w:sz="0" w:space="0" w:color="auto"/>
      </w:divBdr>
    </w:div>
    <w:div w:id="487595910">
      <w:bodyDiv w:val="1"/>
      <w:marLeft w:val="0"/>
      <w:marRight w:val="0"/>
      <w:marTop w:val="0"/>
      <w:marBottom w:val="0"/>
      <w:divBdr>
        <w:top w:val="none" w:sz="0" w:space="0" w:color="auto"/>
        <w:left w:val="none" w:sz="0" w:space="0" w:color="auto"/>
        <w:bottom w:val="none" w:sz="0" w:space="0" w:color="auto"/>
        <w:right w:val="none" w:sz="0" w:space="0" w:color="auto"/>
      </w:divBdr>
    </w:div>
    <w:div w:id="487745226">
      <w:bodyDiv w:val="1"/>
      <w:marLeft w:val="0"/>
      <w:marRight w:val="0"/>
      <w:marTop w:val="0"/>
      <w:marBottom w:val="0"/>
      <w:divBdr>
        <w:top w:val="none" w:sz="0" w:space="0" w:color="auto"/>
        <w:left w:val="none" w:sz="0" w:space="0" w:color="auto"/>
        <w:bottom w:val="none" w:sz="0" w:space="0" w:color="auto"/>
        <w:right w:val="none" w:sz="0" w:space="0" w:color="auto"/>
      </w:divBdr>
    </w:div>
    <w:div w:id="692462225">
      <w:bodyDiv w:val="1"/>
      <w:marLeft w:val="0"/>
      <w:marRight w:val="0"/>
      <w:marTop w:val="0"/>
      <w:marBottom w:val="0"/>
      <w:divBdr>
        <w:top w:val="none" w:sz="0" w:space="0" w:color="auto"/>
        <w:left w:val="none" w:sz="0" w:space="0" w:color="auto"/>
        <w:bottom w:val="none" w:sz="0" w:space="0" w:color="auto"/>
        <w:right w:val="none" w:sz="0" w:space="0" w:color="auto"/>
      </w:divBdr>
    </w:div>
    <w:div w:id="888608295">
      <w:bodyDiv w:val="1"/>
      <w:marLeft w:val="0"/>
      <w:marRight w:val="0"/>
      <w:marTop w:val="0"/>
      <w:marBottom w:val="0"/>
      <w:divBdr>
        <w:top w:val="none" w:sz="0" w:space="0" w:color="auto"/>
        <w:left w:val="none" w:sz="0" w:space="0" w:color="auto"/>
        <w:bottom w:val="none" w:sz="0" w:space="0" w:color="auto"/>
        <w:right w:val="none" w:sz="0" w:space="0" w:color="auto"/>
      </w:divBdr>
    </w:div>
    <w:div w:id="980381839">
      <w:bodyDiv w:val="1"/>
      <w:marLeft w:val="0"/>
      <w:marRight w:val="0"/>
      <w:marTop w:val="0"/>
      <w:marBottom w:val="0"/>
      <w:divBdr>
        <w:top w:val="none" w:sz="0" w:space="0" w:color="auto"/>
        <w:left w:val="none" w:sz="0" w:space="0" w:color="auto"/>
        <w:bottom w:val="none" w:sz="0" w:space="0" w:color="auto"/>
        <w:right w:val="none" w:sz="0" w:space="0" w:color="auto"/>
      </w:divBdr>
    </w:div>
    <w:div w:id="1010110469">
      <w:bodyDiv w:val="1"/>
      <w:marLeft w:val="0"/>
      <w:marRight w:val="0"/>
      <w:marTop w:val="0"/>
      <w:marBottom w:val="0"/>
      <w:divBdr>
        <w:top w:val="none" w:sz="0" w:space="0" w:color="auto"/>
        <w:left w:val="none" w:sz="0" w:space="0" w:color="auto"/>
        <w:bottom w:val="none" w:sz="0" w:space="0" w:color="auto"/>
        <w:right w:val="none" w:sz="0" w:space="0" w:color="auto"/>
      </w:divBdr>
    </w:div>
    <w:div w:id="1277059857">
      <w:bodyDiv w:val="1"/>
      <w:marLeft w:val="0"/>
      <w:marRight w:val="0"/>
      <w:marTop w:val="0"/>
      <w:marBottom w:val="0"/>
      <w:divBdr>
        <w:top w:val="none" w:sz="0" w:space="0" w:color="auto"/>
        <w:left w:val="none" w:sz="0" w:space="0" w:color="auto"/>
        <w:bottom w:val="none" w:sz="0" w:space="0" w:color="auto"/>
        <w:right w:val="none" w:sz="0" w:space="0" w:color="auto"/>
      </w:divBdr>
    </w:div>
    <w:div w:id="1799444964">
      <w:bodyDiv w:val="1"/>
      <w:marLeft w:val="0"/>
      <w:marRight w:val="0"/>
      <w:marTop w:val="0"/>
      <w:marBottom w:val="0"/>
      <w:divBdr>
        <w:top w:val="none" w:sz="0" w:space="0" w:color="auto"/>
        <w:left w:val="none" w:sz="0" w:space="0" w:color="auto"/>
        <w:bottom w:val="none" w:sz="0" w:space="0" w:color="auto"/>
        <w:right w:val="none" w:sz="0" w:space="0" w:color="auto"/>
      </w:divBdr>
    </w:div>
    <w:div w:id="206047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2.safelinks.protection.outlook.com/?url=https%3A%2F%2Ffra.europa.eu%2Fsites%2Fdefault%2Ffiles%2Ffra_uploads%2Freport-key-findings-fra-civic-space-consultation-covering-2023.pdf&amp;data=05%7C02%7Cmarie.denninghaus%40edf-feph.org%7Cafe9bfbfe543447caea608df30c6c32a%7C44778fc7c4d54ea3b59bd83c01859bce%7C0%7C0%7C639283302739288411%7CUnknown%7CTWFpbGZsb3d8eyJFbXB0eU1hcGkiOnRydWUsIlYiOiIwLjAuMDAwMCIsIlAiOiJXaW4zMiIsIkFOIjoiTWFpbCIsIldUIjoyfQ%3D%3D%7C0%7C%7C%7C&amp;sdata=CHwOSm7McQDKL84erO2AllmTJSI4TyGlqluhJdxK1JI%3D&amp;reserved=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data.consilium.europa.eu/doc/document/ST-13922-2026-INIT/en/pdf" TargetMode="External"/><Relationship Id="rId2" Type="http://schemas.openxmlformats.org/officeDocument/2006/relationships/hyperlink" Target="https://eur-lex.europa.eu/legal-content/EN/TXT/?uri=celex:52025PC0550" TargetMode="External"/><Relationship Id="rId1" Type="http://schemas.openxmlformats.org/officeDocument/2006/relationships/hyperlink" Target="https://fra.europa.eu/sites/default/files/fra_uploads/report-key-findings-fra-civic-space-consultation-covering-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A93ADCB5E9954D932071C14D018D3D" ma:contentTypeVersion="13" ma:contentTypeDescription="Create a new document." ma:contentTypeScope="" ma:versionID="55cb76633e0946e17b47b9a102e91d53">
  <xsd:schema xmlns:xsd="http://www.w3.org/2001/XMLSchema" xmlns:xs="http://www.w3.org/2001/XMLSchema" xmlns:p="http://schemas.microsoft.com/office/2006/metadata/properties" xmlns:ns2="1109193b-fc47-4219-a883-12ef0cde8689" xmlns:ns3="252f4827-23ce-43c5-a232-6be14f1d3f55" targetNamespace="http://schemas.microsoft.com/office/2006/metadata/properties" ma:root="true" ma:fieldsID="f1e231b0b8105c3ae6ceb405ee5ec1dd" ns2:_="" ns3:_="">
    <xsd:import namespace="1109193b-fc47-4219-a883-12ef0cde8689"/>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9193b-fc47-4219-a883-12ef0cde86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9a1116-0169-41de-8203-2a351fb933a2}"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09193b-fc47-4219-a883-12ef0cde8689">
      <Terms xmlns="http://schemas.microsoft.com/office/infopath/2007/PartnerControls"/>
    </lcf76f155ced4ddcb4097134ff3c332f>
    <TaxCatchAll xmlns="252f4827-23ce-43c5-a232-6be14f1d3f55" xsi:nil="true"/>
  </documentManagement>
</p:properties>
</file>

<file path=customXml/itemProps1.xml><?xml version="1.0" encoding="utf-8"?>
<ds:datastoreItem xmlns:ds="http://schemas.openxmlformats.org/officeDocument/2006/customXml" ds:itemID="{C06999C8-8662-42D6-92D9-4B321B37B0A7}">
  <ds:schemaRefs>
    <ds:schemaRef ds:uri="http://schemas.openxmlformats.org/officeDocument/2006/bibliography"/>
  </ds:schemaRefs>
</ds:datastoreItem>
</file>

<file path=customXml/itemProps2.xml><?xml version="1.0" encoding="utf-8"?>
<ds:datastoreItem xmlns:ds="http://schemas.openxmlformats.org/officeDocument/2006/customXml" ds:itemID="{EF3B0EA1-A7F8-4616-B77F-990D60FE017A}">
  <ds:schemaRefs>
    <ds:schemaRef ds:uri="http://schemas.microsoft.com/sharepoint/v3/contenttype/forms"/>
  </ds:schemaRefs>
</ds:datastoreItem>
</file>

<file path=customXml/itemProps3.xml><?xml version="1.0" encoding="utf-8"?>
<ds:datastoreItem xmlns:ds="http://schemas.openxmlformats.org/officeDocument/2006/customXml" ds:itemID="{73856A1A-514C-422E-B937-352962386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9193b-fc47-4219-a883-12ef0cde8689"/>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8F33A-CA2E-49AE-A787-9CBA6E52F817}">
  <ds:schemaRefs>
    <ds:schemaRef ds:uri="http://schemas.microsoft.com/office/2006/metadata/properties"/>
    <ds:schemaRef ds:uri="http://schemas.microsoft.com/office/infopath/2007/PartnerControls"/>
    <ds:schemaRef ds:uri="1109193b-fc47-4219-a883-12ef0cde8689"/>
    <ds:schemaRef ds:uri="252f4827-23ce-43c5-a232-6be14f1d3f5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EDF Resollution on AgoraEU 2026</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EDF Resolution on AgoraEU 2026</dc:title>
  <dc:subject/>
  <dc:creator>Catherine Naughton</dc:creator>
  <cp:keywords/>
  <dc:description/>
  <cp:lastModifiedBy>Marie Denninghaus</cp:lastModifiedBy>
  <cp:revision>64</cp:revision>
  <cp:lastPrinted>2026-10-27T14:08:00Z</cp:lastPrinted>
  <dcterms:created xsi:type="dcterms:W3CDTF">2026-10-20T16:28:00Z</dcterms:created>
  <dcterms:modified xsi:type="dcterms:W3CDTF">2026-10-27T14:08:00Z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0x01010085A93ADCB5E9954D932071C14D018D3D</vt:lpwstr>
  </property>
  <property fmtid="{D5CDD505-2E9C-101B-9397-08002B2CF9AE}" pid="4" name="docLang">
    <vt:lpwstr>en</vt:lpwstr>
  </property>
</Properties>
</file>